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532.355408pt;margin-top:761.173889pt;width:43.65pt;height:43.95pt;mso-position-horizontal-relative:page;mso-position-vertical-relative:page;z-index:0" coordorigin="10647,15223" coordsize="873,879" path="m11084,15223l11013,15229,10946,15246,10883,15272,10826,15308,10775,15352,10731,15403,10696,15461,10669,15524,10653,15591,10647,15663,10653,15734,10669,15801,10696,15864,10731,15922,10775,15973,10826,16017,10883,16053,10946,16079,11013,16096,11084,16102,11154,16096,11221,16079,11284,16053,11341,16017,11392,15973,11436,15922,11471,15864,11498,15801,11514,15734,11520,15663,11514,15591,11498,15524,11471,15461,11436,15403,11392,15352,11341,15308,11284,15272,11221,15246,11154,15229,11084,15223xe" filled="true" fillcolor="#d2d0cd" stroked="false">
            <v:path arrowok="t"/>
            <v:fill typ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pStyle w:val="BodyText"/>
        <w:spacing w:before="58"/>
        <w:ind w:left="1134"/>
      </w:pPr>
      <w:r>
        <w:rPr/>
        <w:t>Friday, 24 May 2019</w:t>
      </w:r>
    </w:p>
    <w:p>
      <w:pPr>
        <w:pStyle w:val="BodyText"/>
        <w:rPr>
          <w:sz w:val="20"/>
        </w:rPr>
      </w:pPr>
    </w:p>
    <w:p>
      <w:pPr>
        <w:pStyle w:val="BodyText"/>
        <w:rPr>
          <w:sz w:val="28"/>
        </w:rPr>
      </w:pPr>
    </w:p>
    <w:p>
      <w:pPr>
        <w:pStyle w:val="Heading1"/>
        <w:ind w:left="1134"/>
      </w:pPr>
      <w:r>
        <w:rPr/>
        <w:t>Re: ‘Consultation – Review of the Guidelines for the National Psychology Exam’</w:t>
      </w:r>
    </w:p>
    <w:p>
      <w:pPr>
        <w:pStyle w:val="BodyText"/>
        <w:rPr>
          <w:b/>
          <w:sz w:val="20"/>
        </w:rPr>
      </w:pPr>
    </w:p>
    <w:p>
      <w:pPr>
        <w:pStyle w:val="BodyText"/>
        <w:rPr>
          <w:b/>
          <w:sz w:val="22"/>
        </w:rPr>
      </w:pPr>
    </w:p>
    <w:p>
      <w:pPr>
        <w:pStyle w:val="BodyText"/>
        <w:ind w:left="1133"/>
      </w:pPr>
      <w:r>
        <w:rPr/>
        <w:t>Dear Psychology Board of Australia</w:t>
      </w:r>
    </w:p>
    <w:p>
      <w:pPr>
        <w:pStyle w:val="BodyText"/>
        <w:spacing w:before="11"/>
        <w:rPr>
          <w:sz w:val="20"/>
        </w:rPr>
      </w:pPr>
    </w:p>
    <w:p>
      <w:pPr>
        <w:pStyle w:val="BodyText"/>
        <w:ind w:left="1133" w:right="853"/>
      </w:pPr>
      <w:r>
        <w:rPr/>
        <w:t>We</w:t>
      </w:r>
      <w:r>
        <w:rPr>
          <w:spacing w:val="-13"/>
        </w:rPr>
        <w:t> </w:t>
      </w:r>
      <w:r>
        <w:rPr/>
        <w:t>appreciate</w:t>
      </w:r>
      <w:r>
        <w:rPr>
          <w:spacing w:val="-13"/>
        </w:rPr>
        <w:t> </w:t>
      </w:r>
      <w:r>
        <w:rPr/>
        <w:t>the</w:t>
      </w:r>
      <w:r>
        <w:rPr>
          <w:spacing w:val="-13"/>
        </w:rPr>
        <w:t> </w:t>
      </w:r>
      <w:r>
        <w:rPr/>
        <w:t>opportunity</w:t>
      </w:r>
      <w:r>
        <w:rPr>
          <w:spacing w:val="-13"/>
        </w:rPr>
        <w:t> </w:t>
      </w:r>
      <w:r>
        <w:rPr/>
        <w:t>to</w:t>
      </w:r>
      <w:r>
        <w:rPr>
          <w:spacing w:val="-13"/>
        </w:rPr>
        <w:t> </w:t>
      </w:r>
      <w:r>
        <w:rPr/>
        <w:t>submit</w:t>
      </w:r>
      <w:r>
        <w:rPr>
          <w:spacing w:val="-12"/>
        </w:rPr>
        <w:t> </w:t>
      </w:r>
      <w:r>
        <w:rPr/>
        <w:t>input</w:t>
      </w:r>
      <w:r>
        <w:rPr>
          <w:spacing w:val="-12"/>
        </w:rPr>
        <w:t> </w:t>
      </w:r>
      <w:r>
        <w:rPr/>
        <w:t>to</w:t>
      </w:r>
      <w:r>
        <w:rPr>
          <w:spacing w:val="-13"/>
        </w:rPr>
        <w:t> </w:t>
      </w:r>
      <w:r>
        <w:rPr/>
        <w:t>Consultation</w:t>
      </w:r>
      <w:r>
        <w:rPr>
          <w:spacing w:val="-13"/>
        </w:rPr>
        <w:t> </w:t>
      </w:r>
      <w:r>
        <w:rPr/>
        <w:t>Paper</w:t>
      </w:r>
      <w:r>
        <w:rPr>
          <w:spacing w:val="-13"/>
        </w:rPr>
        <w:t> </w:t>
      </w:r>
      <w:r>
        <w:rPr/>
        <w:t>33,</w:t>
      </w:r>
      <w:r>
        <w:rPr>
          <w:spacing w:val="-12"/>
        </w:rPr>
        <w:t> </w:t>
      </w:r>
      <w:r>
        <w:rPr/>
        <w:t>regarding</w:t>
      </w:r>
      <w:r>
        <w:rPr>
          <w:spacing w:val="-13"/>
        </w:rPr>
        <w:t> </w:t>
      </w:r>
      <w:r>
        <w:rPr/>
        <w:t>Proposals</w:t>
      </w:r>
      <w:r>
        <w:rPr>
          <w:spacing w:val="-13"/>
        </w:rPr>
        <w:t> </w:t>
      </w:r>
      <w:r>
        <w:rPr/>
        <w:t>1</w:t>
      </w:r>
      <w:r>
        <w:rPr>
          <w:spacing w:val="-12"/>
        </w:rPr>
        <w:t> </w:t>
      </w:r>
      <w:r>
        <w:rPr/>
        <w:t>and</w:t>
      </w:r>
      <w:r>
        <w:rPr>
          <w:spacing w:val="-13"/>
        </w:rPr>
        <w:t> </w:t>
      </w:r>
      <w:r>
        <w:rPr/>
        <w:t>2</w:t>
      </w:r>
      <w:r>
        <w:rPr>
          <w:spacing w:val="-12"/>
        </w:rPr>
        <w:t> </w:t>
      </w:r>
      <w:r>
        <w:rPr/>
        <w:t>of</w:t>
      </w:r>
      <w:r>
        <w:rPr>
          <w:spacing w:val="-13"/>
        </w:rPr>
        <w:t> </w:t>
      </w:r>
      <w:r>
        <w:rPr/>
        <w:t>the</w:t>
      </w:r>
      <w:r>
        <w:rPr>
          <w:spacing w:val="-13"/>
        </w:rPr>
        <w:t> </w:t>
      </w:r>
      <w:r>
        <w:rPr/>
        <w:t>review of the guidelines for the National Psychology</w:t>
      </w:r>
      <w:r>
        <w:rPr>
          <w:spacing w:val="-19"/>
        </w:rPr>
        <w:t> </w:t>
      </w:r>
      <w:r>
        <w:rPr/>
        <w:t>Exam.</w:t>
      </w:r>
    </w:p>
    <w:p>
      <w:pPr>
        <w:pStyle w:val="BodyText"/>
      </w:pPr>
    </w:p>
    <w:p>
      <w:pPr>
        <w:pStyle w:val="BodyText"/>
        <w:ind w:left="1133" w:right="851"/>
        <w:jc w:val="both"/>
      </w:pPr>
      <w:r>
        <w:rPr/>
        <w:t>The submission is provided and endorsed by the School of Psychology, Deakin University. More specifically, the submission has been endorsed by the Head of School and faculty members of the higher degree Professional Programs</w:t>
      </w:r>
      <w:r>
        <w:rPr>
          <w:spacing w:val="-15"/>
        </w:rPr>
        <w:t> </w:t>
      </w:r>
      <w:r>
        <w:rPr/>
        <w:t>within</w:t>
      </w:r>
      <w:r>
        <w:rPr>
          <w:spacing w:val="-15"/>
        </w:rPr>
        <w:t> </w:t>
      </w:r>
      <w:r>
        <w:rPr/>
        <w:t>the</w:t>
      </w:r>
      <w:r>
        <w:rPr>
          <w:spacing w:val="-15"/>
        </w:rPr>
        <w:t> </w:t>
      </w:r>
      <w:r>
        <w:rPr/>
        <w:t>School</w:t>
      </w:r>
      <w:r>
        <w:rPr>
          <w:spacing w:val="-15"/>
        </w:rPr>
        <w:t> </w:t>
      </w:r>
      <w:r>
        <w:rPr/>
        <w:t>of</w:t>
      </w:r>
      <w:r>
        <w:rPr>
          <w:spacing w:val="-16"/>
        </w:rPr>
        <w:t> </w:t>
      </w:r>
      <w:r>
        <w:rPr/>
        <w:t>Psychology,</w:t>
      </w:r>
      <w:r>
        <w:rPr>
          <w:spacing w:val="-15"/>
        </w:rPr>
        <w:t> </w:t>
      </w:r>
      <w:r>
        <w:rPr/>
        <w:t>Deakin</w:t>
      </w:r>
      <w:r>
        <w:rPr>
          <w:spacing w:val="-15"/>
        </w:rPr>
        <w:t> </w:t>
      </w:r>
      <w:r>
        <w:rPr/>
        <w:t>University.</w:t>
      </w:r>
      <w:r>
        <w:rPr>
          <w:spacing w:val="-15"/>
        </w:rPr>
        <w:t> </w:t>
      </w:r>
      <w:r>
        <w:rPr/>
        <w:t>As</w:t>
      </w:r>
      <w:r>
        <w:rPr>
          <w:spacing w:val="-16"/>
        </w:rPr>
        <w:t> </w:t>
      </w:r>
      <w:r>
        <w:rPr/>
        <w:t>such</w:t>
      </w:r>
      <w:r>
        <w:rPr>
          <w:spacing w:val="-15"/>
        </w:rPr>
        <w:t> </w:t>
      </w:r>
      <w:r>
        <w:rPr/>
        <w:t>we</w:t>
      </w:r>
      <w:r>
        <w:rPr>
          <w:spacing w:val="-15"/>
        </w:rPr>
        <w:t> </w:t>
      </w:r>
      <w:r>
        <w:rPr/>
        <w:t>are</w:t>
      </w:r>
      <w:r>
        <w:rPr>
          <w:spacing w:val="-15"/>
        </w:rPr>
        <w:t> </w:t>
      </w:r>
      <w:r>
        <w:rPr/>
        <w:t>responding</w:t>
      </w:r>
      <w:r>
        <w:rPr>
          <w:spacing w:val="-15"/>
        </w:rPr>
        <w:t> </w:t>
      </w:r>
      <w:r>
        <w:rPr/>
        <w:t>to</w:t>
      </w:r>
      <w:r>
        <w:rPr>
          <w:spacing w:val="-15"/>
        </w:rPr>
        <w:t> </w:t>
      </w:r>
      <w:r>
        <w:rPr/>
        <w:t>the</w:t>
      </w:r>
      <w:r>
        <w:rPr>
          <w:spacing w:val="-15"/>
        </w:rPr>
        <w:t> </w:t>
      </w:r>
      <w:r>
        <w:rPr/>
        <w:t>call</w:t>
      </w:r>
      <w:r>
        <w:rPr>
          <w:spacing w:val="-15"/>
        </w:rPr>
        <w:t> </w:t>
      </w:r>
      <w:r>
        <w:rPr/>
        <w:t>for</w:t>
      </w:r>
      <w:r>
        <w:rPr>
          <w:spacing w:val="-15"/>
        </w:rPr>
        <w:t> </w:t>
      </w:r>
      <w:r>
        <w:rPr/>
        <w:t>consultation as Higher Education</w:t>
      </w:r>
      <w:r>
        <w:rPr>
          <w:spacing w:val="-11"/>
        </w:rPr>
        <w:t> </w:t>
      </w:r>
      <w:r>
        <w:rPr/>
        <w:t>providers.</w:t>
      </w:r>
    </w:p>
    <w:p>
      <w:pPr>
        <w:pStyle w:val="BodyText"/>
        <w:spacing w:before="11"/>
        <w:rPr>
          <w:sz w:val="20"/>
        </w:rPr>
      </w:pPr>
    </w:p>
    <w:p>
      <w:pPr>
        <w:pStyle w:val="Heading1"/>
      </w:pPr>
      <w:r>
        <w:rPr/>
        <w:t>With respect to Proposal 1, the School of Psychology, Deakin University fully supports Proposal 1.</w:t>
      </w:r>
    </w:p>
    <w:p>
      <w:pPr>
        <w:pStyle w:val="BodyText"/>
        <w:spacing w:before="11"/>
        <w:rPr>
          <w:b/>
          <w:sz w:val="20"/>
        </w:rPr>
      </w:pPr>
    </w:p>
    <w:p>
      <w:pPr>
        <w:pStyle w:val="BodyText"/>
        <w:ind w:left="1133" w:right="853"/>
      </w:pPr>
      <w:r>
        <w:rPr/>
        <w:t>We agree that a permanent exemption would remove the need to periodically consult on extending the exemption, would use accreditation processes more effectively, reduce regulation, and create certainty for higher degree students, education providers and supervisors about the Board’s requirements for registration.</w:t>
      </w:r>
    </w:p>
    <w:p>
      <w:pPr>
        <w:pStyle w:val="BodyText"/>
      </w:pPr>
    </w:p>
    <w:p>
      <w:pPr>
        <w:pStyle w:val="Heading1"/>
        <w:ind w:right="853"/>
      </w:pPr>
      <w:r>
        <w:rPr/>
        <w:t>With respect to Proposal 2, the School of Psychology, Deakin University does not have any objections to the proposed change to separate the Guidelines.</w:t>
      </w:r>
    </w:p>
    <w:p>
      <w:pPr>
        <w:pStyle w:val="BodyText"/>
        <w:spacing w:before="11"/>
        <w:rPr>
          <w:b/>
          <w:sz w:val="20"/>
        </w:rPr>
      </w:pPr>
    </w:p>
    <w:p>
      <w:pPr>
        <w:pStyle w:val="BodyText"/>
        <w:spacing w:line="480" w:lineRule="auto"/>
        <w:ind w:left="1133" w:right="3956"/>
      </w:pPr>
      <w:r>
        <w:rPr/>
        <w:pict>
          <v:group style="position:absolute;margin-left:56.700001pt;margin-top:46.098103pt;width:148.7pt;height:41.2pt;mso-position-horizontal-relative:page;mso-position-vertical-relative:paragraph;z-index:-3712" coordorigin="1134,922" coordsize="2974,824">
            <v:shape style="position:absolute;left:1134;top:1026;width:2974;height:720" type="#_x0000_t75" stroked="false">
              <v:imagedata r:id="rId7" o:title=""/>
            </v:shape>
            <v:rect style="position:absolute;left:1283;top:922;width:2577;height:762" filled="true" fillcolor="#bfbfbf" stroked="false">
              <v:fill type="solid"/>
            </v:rect>
            <w10:wrap type="none"/>
          </v:group>
        </w:pict>
      </w:r>
      <w:r>
        <w:rPr/>
        <w:t>Please feel free to contact us any time to discuss specifics of our submission. Yours sincerely,</w:t>
      </w:r>
    </w:p>
    <w:p>
      <w:pPr>
        <w:pStyle w:val="BodyText"/>
        <w:rPr>
          <w:sz w:val="20"/>
        </w:rPr>
      </w:pPr>
    </w:p>
    <w:p>
      <w:pPr>
        <w:pStyle w:val="BodyText"/>
        <w:rPr>
          <w:sz w:val="20"/>
        </w:rPr>
      </w:pPr>
    </w:p>
    <w:p>
      <w:pPr>
        <w:pStyle w:val="BodyText"/>
        <w:rPr>
          <w:sz w:val="20"/>
        </w:rPr>
      </w:pPr>
    </w:p>
    <w:p>
      <w:pPr>
        <w:pStyle w:val="BodyText"/>
        <w:spacing w:before="11"/>
        <w:rPr>
          <w:sz w:val="19"/>
        </w:rPr>
      </w:pPr>
    </w:p>
    <w:p>
      <w:pPr>
        <w:pStyle w:val="BodyText"/>
        <w:spacing w:line="256" w:lineRule="exact" w:before="1"/>
        <w:ind w:left="1133"/>
      </w:pPr>
      <w:r>
        <w:rPr/>
        <w:t>Dr Simon Albrecht</w:t>
      </w:r>
    </w:p>
    <w:p>
      <w:pPr>
        <w:pStyle w:val="BodyText"/>
        <w:spacing w:line="256" w:lineRule="exact"/>
        <w:ind w:left="1133"/>
      </w:pPr>
      <w:r>
        <w:rPr/>
        <w:t>Course Director Master of Psychology (Organisational)</w:t>
      </w:r>
    </w:p>
    <w:p>
      <w:pPr>
        <w:spacing w:after="0" w:line="256" w:lineRule="exact"/>
        <w:sectPr>
          <w:headerReference w:type="default" r:id="rId5"/>
          <w:footerReference w:type="default" r:id="rId6"/>
          <w:type w:val="continuous"/>
          <w:pgSz w:w="11910" w:h="16840"/>
          <w:pgMar w:header="1139" w:footer="1388" w:top="3020" w:bottom="1580" w:left="0" w:right="280"/>
          <w:pgNumType w:start="1"/>
        </w:sectPr>
      </w:pPr>
    </w:p>
    <w:p>
      <w:pPr>
        <w:pStyle w:val="BodyText"/>
        <w:rPr>
          <w:sz w:val="20"/>
        </w:rPr>
      </w:pPr>
      <w:r>
        <w:rPr/>
        <w:pict>
          <v:shape style="position:absolute;margin-left:532.355408pt;margin-top:761.173889pt;width:43.65pt;height:43.95pt;mso-position-horizontal-relative:page;mso-position-vertical-relative:page;z-index:1120" coordorigin="10647,15223" coordsize="873,879" path="m11084,15223l11013,15229,10946,15246,10883,15272,10826,15308,10775,15352,10731,15403,10696,15461,10669,15524,10653,15591,10647,15663,10653,15734,10669,15801,10696,15864,10731,15922,10775,15973,10826,16017,10883,16053,10946,16079,11013,16096,11084,16102,11154,16096,11221,16079,11284,16053,11341,16017,11392,15973,11436,15922,11471,15864,11498,15801,11514,15734,11520,15663,11514,15591,11498,15524,11471,15461,11436,15403,11392,15352,11341,15308,11284,15272,11221,15246,11154,15229,11084,15223xe" filled="true" fillcolor="#d2d0cd" stroked="false">
            <v:path arrowok="t"/>
            <v:fill type="solid"/>
            <w10:wrap type="none"/>
          </v:shape>
        </w:pict>
      </w:r>
    </w:p>
    <w:p>
      <w:pPr>
        <w:pStyle w:val="BodyText"/>
        <w:rPr>
          <w:sz w:val="20"/>
        </w:rPr>
      </w:pPr>
    </w:p>
    <w:p>
      <w:pPr>
        <w:pStyle w:val="BodyText"/>
        <w:rPr>
          <w:sz w:val="20"/>
        </w:rPr>
      </w:pPr>
    </w:p>
    <w:p>
      <w:pPr>
        <w:pStyle w:val="BodyText"/>
        <w:spacing w:before="9"/>
        <w:rPr>
          <w:sz w:val="23"/>
        </w:rPr>
      </w:pPr>
    </w:p>
    <w:p>
      <w:pPr>
        <w:pStyle w:val="BodyText"/>
        <w:ind w:left="897"/>
        <w:rPr>
          <w:sz w:val="20"/>
        </w:rPr>
      </w:pPr>
      <w:r>
        <w:rPr>
          <w:sz w:val="20"/>
        </w:rPr>
        <w:pict>
          <v:group style="width:120.55pt;height:54.8pt;mso-position-horizontal-relative:char;mso-position-vertical-relative:line" coordorigin="0,0" coordsize="2411,1096">
            <v:rect style="position:absolute;left:0;top:0;width:2411;height:1096" filled="true" fillcolor="#bfbfbf" stroked="false">
              <v:fill type="solid"/>
            </v:rect>
          </v:group>
        </w:pict>
      </w:r>
      <w:r>
        <w:rPr>
          <w:sz w:val="20"/>
        </w:rPr>
      </w:r>
    </w:p>
    <w:p>
      <w:pPr>
        <w:pStyle w:val="BodyText"/>
        <w:spacing w:before="1"/>
        <w:rPr>
          <w:sz w:val="6"/>
        </w:rPr>
      </w:pPr>
    </w:p>
    <w:p>
      <w:pPr>
        <w:pStyle w:val="BodyText"/>
        <w:spacing w:before="58"/>
        <w:ind w:left="1134"/>
      </w:pPr>
      <w:r>
        <w:rPr/>
        <w:t>Dr Melissa O’Shea</w:t>
      </w:r>
    </w:p>
    <w:p>
      <w:pPr>
        <w:pStyle w:val="BodyText"/>
        <w:ind w:left="1134" w:right="6482"/>
      </w:pPr>
      <w:r>
        <w:rPr/>
        <w:t>Course Director Master of Psychology (Clinical) Course Director Doctor of Psychology (Clinical)</w:t>
      </w:r>
    </w:p>
    <w:p>
      <w:pPr>
        <w:pStyle w:val="BodyText"/>
        <w:spacing w:before="2"/>
        <w:rPr>
          <w:sz w:val="23"/>
        </w:rPr>
      </w:pPr>
      <w:r>
        <w:rPr/>
        <w:pict>
          <v:rect style="position:absolute;margin-left:48.501785pt;margin-top:16.094170pt;width:183.1372pt;height:65.7416pt;mso-position-horizontal-relative:page;mso-position-vertical-relative:paragraph;z-index:1096;mso-wrap-distance-left:0;mso-wrap-distance-right:0" filled="true" fillcolor="#bfbfbf" stroked="false">
            <v:fill type="solid"/>
            <w10:wrap type="topAndBottom"/>
          </v:rect>
        </w:pict>
      </w:r>
    </w:p>
    <w:p>
      <w:pPr>
        <w:pStyle w:val="BodyText"/>
        <w:spacing w:before="1"/>
        <w:rPr>
          <w:sz w:val="15"/>
        </w:rPr>
      </w:pPr>
    </w:p>
    <w:p>
      <w:pPr>
        <w:pStyle w:val="BodyText"/>
        <w:spacing w:line="256" w:lineRule="exact" w:before="1"/>
        <w:ind w:left="1134"/>
      </w:pPr>
      <w:r>
        <w:rPr/>
        <w:t>Professor Jane McGillivray</w:t>
      </w:r>
    </w:p>
    <w:p>
      <w:pPr>
        <w:spacing w:line="244" w:lineRule="exact" w:before="0"/>
        <w:ind w:left="1134" w:right="0" w:firstLine="0"/>
        <w:jc w:val="left"/>
        <w:rPr>
          <w:sz w:val="20"/>
        </w:rPr>
      </w:pPr>
      <w:r>
        <w:rPr>
          <w:sz w:val="20"/>
        </w:rPr>
        <w:t>Head of School, School of Psychology, Deakin University</w:t>
      </w:r>
    </w:p>
    <w:sectPr>
      <w:pgSz w:w="11910" w:h="16840"/>
      <w:pgMar w:header="1139" w:footer="1388" w:top="3020" w:bottom="1580" w:left="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59.5pt;width:529.15pt;height:47.6pt;mso-position-horizontal-relative:page;mso-position-vertical-relative:page;z-index:-3712" coordorigin="0,15190" coordsize="10583,952" path="m10088,15190l0,15190,0,16142,10088,16142,10162,16137,10232,16122,10297,16098,10358,16065,10413,16025,10462,15979,10503,15926,10537,15867,10562,15804,10577,15738,10582,15668,10577,15597,10562,15530,10537,15466,10503,15407,10462,15354,10413,15307,10358,15267,10297,15234,10232,15210,10162,15195,10088,15190xe" filled="true" fillcolor="#393938"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5.700001pt;margin-top:768.934998pt;width:69.95pt;height:19.8pt;mso-position-horizontal-relative:page;mso-position-vertical-relative:page;z-index:-3688" type="#_x0000_t202" filled="false" stroked="false">
          <v:textbox inset="0,0,0,0">
            <w:txbxContent>
              <w:p>
                <w:pPr>
                  <w:spacing w:line="183" w:lineRule="exact" w:before="0"/>
                  <w:ind w:left="20" w:right="0" w:firstLine="0"/>
                  <w:jc w:val="left"/>
                  <w:rPr>
                    <w:sz w:val="16"/>
                  </w:rPr>
                </w:pPr>
                <w:r>
                  <w:rPr>
                    <w:color w:val="FFFFFF"/>
                    <w:sz w:val="16"/>
                  </w:rPr>
                  <w:t>Faculty of Health</w:t>
                </w:r>
              </w:p>
              <w:p>
                <w:pPr>
                  <w:spacing w:before="0"/>
                  <w:ind w:left="20" w:right="0" w:firstLine="0"/>
                  <w:jc w:val="left"/>
                  <w:rPr>
                    <w:sz w:val="16"/>
                  </w:rPr>
                </w:pPr>
                <w:r>
                  <w:rPr>
                    <w:color w:val="FFFFFF"/>
                    <w:sz w:val="16"/>
                  </w:rPr>
                  <w:t>School of Psychology</w:t>
                </w:r>
              </w:p>
            </w:txbxContent>
          </v:textbox>
          <w10:wrap type="none"/>
        </v:shape>
      </w:pict>
    </w:r>
    <w:r>
      <w:rPr/>
      <w:pict>
        <v:shape style="position:absolute;margin-left:228.619995pt;margin-top:768.934998pt;width:115.5pt;height:29.55pt;mso-position-horizontal-relative:page;mso-position-vertical-relative:page;z-index:-3664" type="#_x0000_t202" filled="false" stroked="false">
          <v:textbox inset="0,0,0,0">
            <w:txbxContent>
              <w:p>
                <w:pPr>
                  <w:spacing w:line="183" w:lineRule="exact" w:before="0"/>
                  <w:ind w:left="20" w:right="0" w:firstLine="0"/>
                  <w:jc w:val="left"/>
                  <w:rPr>
                    <w:b/>
                    <w:sz w:val="16"/>
                  </w:rPr>
                </w:pPr>
                <w:r>
                  <w:rPr>
                    <w:b/>
                    <w:color w:val="FFFFFF"/>
                    <w:sz w:val="16"/>
                  </w:rPr>
                  <w:t>Deakin University</w:t>
                </w:r>
              </w:p>
              <w:p>
                <w:pPr>
                  <w:spacing w:before="0"/>
                  <w:ind w:left="20" w:right="1" w:firstLine="0"/>
                  <w:jc w:val="left"/>
                  <w:rPr>
                    <w:b/>
                    <w:sz w:val="16"/>
                  </w:rPr>
                </w:pPr>
                <w:r>
                  <w:rPr>
                    <w:b/>
                    <w:color w:val="FFFFFF"/>
                    <w:sz w:val="16"/>
                  </w:rPr>
                  <w:t>221 Burwood Hwy, Burwood 3125 deakin.edu.au</w:t>
                </w:r>
              </w:p>
            </w:txbxContent>
          </v:textbox>
          <w10:wrap type="none"/>
        </v:shape>
      </w:pict>
    </w:r>
    <w:r>
      <w:rPr/>
      <w:pict>
        <v:shape style="position:absolute;margin-left:467.899994pt;margin-top:778.834961pt;width:24.6pt;height:10pt;mso-position-horizontal-relative:page;mso-position-vertical-relative:page;z-index:-3640" type="#_x0000_t202" filled="false" stroked="false">
          <v:textbox inset="0,0,0,0">
            <w:txbxContent>
              <w:p>
                <w:pPr>
                  <w:spacing w:line="183" w:lineRule="exact" w:before="0"/>
                  <w:ind w:left="20" w:right="0" w:firstLine="0"/>
                  <w:jc w:val="left"/>
                  <w:rPr>
                    <w:sz w:val="16"/>
                  </w:rPr>
                </w:pPr>
                <w:r>
                  <w:rPr>
                    <w:color w:val="FFFFFF"/>
                    <w:sz w:val="16"/>
                  </w:rPr>
                  <w:t>Page </w:t>
                </w:r>
                <w:r>
                  <w:rPr/>
                  <w:fldChar w:fldCharType="begin"/>
                </w:r>
                <w:r>
                  <w:rPr>
                    <w:color w:val="FFFFFF"/>
                    <w:sz w:val="16"/>
                  </w:rPr>
                  <w:instrText> PAGE </w:instrText>
                </w:r>
                <w:r>
                  <w:rPr/>
                  <w:fldChar w:fldCharType="separate"/>
                </w:r>
                <w:r>
                  <w:rPr/>
                  <w:t>1</w:t>
                </w:r>
                <w:r>
                  <w:rPr/>
                  <w:fldChar w:fldCharType="end"/>
                </w:r>
              </w:p>
            </w:txbxContent>
          </v:textbox>
          <w10:wrap type="none"/>
        </v:shape>
      </w:pict>
    </w:r>
    <w:r>
      <w:rPr/>
      <w:pict>
        <v:shape style="position:absolute;margin-left:55.700001pt;margin-top:811.054993pt;width:141.25pt;height:9.050pt;mso-position-horizontal-relative:page;mso-position-vertical-relative:page;z-index:-3616" type="#_x0000_t202" filled="false" stroked="false">
          <v:textbox inset="0,0,0,0">
            <w:txbxContent>
              <w:p>
                <w:pPr>
                  <w:spacing w:line="163" w:lineRule="exact" w:before="0"/>
                  <w:ind w:left="20" w:right="0" w:firstLine="0"/>
                  <w:jc w:val="left"/>
                  <w:rPr>
                    <w:sz w:val="14"/>
                  </w:rPr>
                </w:pPr>
                <w:r>
                  <w:rPr>
                    <w:sz w:val="14"/>
                  </w:rPr>
                  <w:t>Deakin University CRICOS Provider Code: 00113B</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791168pt;margin-top:56.969276pt;width:94.8pt;height:94.9pt;mso-position-horizontal-relative:page;mso-position-vertical-relative:page;z-index:-3736" coordorigin="1116,1139" coordsize="1896,1898">
          <v:shape style="position:absolute;left:1116;top:1139;width:1896;height:1898" coordorigin="1116,1139" coordsize="1896,1898" path="m1684,2136l1679,2071,1668,2042,1663,2028,1633,2003,1624,2002,1624,2134,1623,2177,1616,2206,1602,2223,1576,2228,1549,2228,1549,2042,1576,2042,1602,2047,1616,2063,1623,2092,1624,2134,1624,2002,1586,1995,1489,1995,1489,2277,1586,2277,1633,2269,1663,2244,1669,2228,1679,2200,1684,2136m1866,1995l1715,1995,1715,2277,1866,2277,1866,2226,1774,2226,1774,2152,1859,2152,1859,2102,1774,2102,1774,2042,1866,2042,1866,1995m2117,2277l2099,2214,2086,2165,2054,2048,2039,1995,2028,1995,2028,2165,1971,2165,2001,2048,2028,2165,2028,1995,1963,1995,1886,2277,1944,2277,1958,2214,2041,2214,2055,2277,2117,2277m2237,1504l2209,1504,2209,1780,2176,1780,2147,1730,2147,1780,2117,1780,2086,1728,2086,1780,2054,1780,2026,1734,2026,1780,1992,1780,1971,1743,1965,1733,1965,1780,1920,1780,1942,1743,1965,1780,1965,1733,1956,1717,1974,1688,2026,1780,2026,1734,2000,1688,1987,1665,2005,1636,2086,1780,2086,1728,2032,1636,2017,1611,2034,1584,2147,1780,2147,1730,2063,1584,2048,1558,2064,1529,2209,1780,2209,1504,1891,1504,1891,1741,1905,1808,1942,1863,1997,1900,2064,1914,2132,1900,2187,1863,2224,1808,2229,1780,2237,1741,2237,1529,2237,1504m2329,1995l2268,1995,2194,2116,2194,1995,2136,1995,2136,2277,2194,2277,2194,2140,2261,2277,2329,2277,2255,2140,2246,2124,2251,2116,2329,1995m2411,1995l2355,1995,2355,2277,2411,2277,2411,1995m2640,1995l2587,1995,2587,2169,2557,2091,2521,1995,2448,1995,2448,2277,2501,2277,2501,2091,2575,2277,2640,2277,2640,2169,2640,1995m3011,2087l3008,2014,3000,1941,2988,1879,2988,2087,2985,2163,2976,2238,2961,2310,2941,2380,2916,2448,2885,2513,2850,2575,2810,2634,2766,2690,2718,2742,2666,2791,2610,2835,2551,2875,2489,2910,2424,2941,2356,2966,2286,2987,2214,3002,2140,3011,2064,3014,1989,3011,1914,3002,1842,2987,1772,2966,1704,2941,1639,2910,1577,2875,1518,2835,1463,2791,1410,2742,1362,2690,1318,2635,1278,2576,1243,2513,1212,2449,1186,2381,1166,2311,1151,2239,1142,2165,1139,2089,1143,2007,1153,1927,1171,1848,1194,1772,1225,1698,1262,1627,1305,1559,1354,1495,1410,1436,1470,1380,1534,1330,1602,1287,1673,1250,1746,1219,1822,1195,1901,1177,1981,1166,2063,1163,2138,1166,2212,1175,2285,1190,2355,1210,2422,1236,2487,1266,2550,1302,2609,1342,2664,1386,2716,1434,2765,1486,2809,1542,2849,1601,2884,1663,2915,1728,2940,1796,2961,1866,2975,1938,2985,2012,2988,2087,2988,1879,2986,1871,2967,1802,2943,1735,2914,1671,2881,1610,2844,1551,2802,1495,2757,1443,2708,1394,2655,1348,2600,1307,2541,1269,2479,1236,2415,1207,2348,1183,2280,1165,2271,1163,2209,1151,2137,1142,2063,1139,1987,1142,1913,1151,1840,1166,1769,1186,1700,1211,1633,1242,1569,1279,1507,1320,1449,1366,1394,1417,1342,1473,1296,1532,1255,1594,1219,1659,1188,1726,1162,1796,1142,1867,1128,1940,1119,2014,1116,2089,1119,2163,1127,2236,1141,2307,1160,2375,1184,2442,1212,2506,1246,2568,1283,2626,1324,2682,1370,2735,1419,2784,1471,2829,1527,2870,1586,2908,1648,2941,1712,2969,1778,2993,1847,3012,1918,3026,1990,3034,2064,3037,2138,3034,2211,3026,2273,3014,2282,3012,2350,2993,2417,2969,2481,2941,2543,2907,2601,2870,2657,2828,2710,2783,2759,2734,2804,2681,2845,2625,2883,2566,2916,2505,2944,2440,2968,2374,2987,2305,3000,2234,3008,2162,3011,2087e" filled="true" fillcolor="#1d1d1b" stroked="false">
            <v:path arrowok="t"/>
            <v:fill type="solid"/>
          </v:shape>
          <v:shape style="position:absolute;left:1487;top:2346;width:108;height:148" type="#_x0000_t75" stroked="false">
            <v:imagedata r:id="rId1" o:title=""/>
          </v:shape>
          <v:shape style="position:absolute;left:1633;top:2346;width:112;height:148" type="#_x0000_t75" stroked="false">
            <v:imagedata r:id="rId2" o:title=""/>
          </v:shape>
          <v:shape style="position:absolute;left:1783;top:2346;width:287;height:148" type="#_x0000_t75" stroked="false">
            <v:imagedata r:id="rId3" o:title=""/>
          </v:shape>
          <v:shape style="position:absolute;left:2102;top:2346;width:218;height:148" type="#_x0000_t75" stroked="false">
            <v:imagedata r:id="rId4" o:title=""/>
          </v:shape>
          <v:shape style="position:absolute;left:2353;top:2336;width:287;height:166" type="#_x0000_t75" stroked="false">
            <v:imagedata r:id="rId5" o:title=""/>
          </v:shape>
          <w10:wrap type="no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ind w:left="1133"/>
      <w:outlineLvl w:val="1"/>
    </w:pPr>
    <w:rPr>
      <w:rFonts w:ascii="Calibri" w:hAnsi="Calibri" w:eastAsia="Calibri" w:cs="Calibri"/>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Carzino</dc:creator>
  <dc:title>Black and white Letterhead</dc:title>
  <dcterms:created xsi:type="dcterms:W3CDTF">2019-07-04T14:08:18Z</dcterms:created>
  <dcterms:modified xsi:type="dcterms:W3CDTF">2019-07-04T14:08:18Z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Acrobat PDFMaker 19 for Word</vt:lpwstr>
  </property>
  <property fmtid="{D5CDD505-2E9C-101B-9397-08002B2CF9AE}" pid="4" name="LastSaved">
    <vt:filetime>2019-07-04T00:00:00Z</vt:filetime>
  </property>
</Properties>
</file>