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6AF" w:rsidRPr="00A236AF" w:rsidRDefault="00A236AF" w:rsidP="00A236AF">
      <w:pPr>
        <w:pStyle w:val="Header"/>
        <w:jc w:val="right"/>
        <w:rPr>
          <w:rFonts w:cs="Arial"/>
        </w:rPr>
      </w:pPr>
      <w:bookmarkStart w:id="0" w:name="_GoBack"/>
      <w:bookmarkEnd w:id="0"/>
      <w:r w:rsidRPr="00A236AF">
        <w:rPr>
          <w:rFonts w:cs="Arial"/>
          <w:noProof/>
        </w:rPr>
        <w:drawing>
          <wp:anchor distT="0" distB="0" distL="114300" distR="114300" simplePos="0" relativeHeight="251661312" behindDoc="0" locked="0" layoutInCell="1" allowOverlap="1">
            <wp:simplePos x="0" y="0"/>
            <wp:positionH relativeFrom="column">
              <wp:posOffset>4660900</wp:posOffset>
            </wp:positionH>
            <wp:positionV relativeFrom="paragraph">
              <wp:posOffset>-592455</wp:posOffset>
            </wp:positionV>
            <wp:extent cx="1283970" cy="1353820"/>
            <wp:effectExtent l="0" t="0" r="0" b="0"/>
            <wp:wrapSquare wrapText="bothSides"/>
            <wp:docPr id="1" name="Picture 1" descr="Psycholog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sychologyBoardofAustralia"/>
                    <pic:cNvPicPr>
                      <a:picLocks noChangeAspect="1" noChangeArrowheads="1"/>
                    </pic:cNvPicPr>
                  </pic:nvPicPr>
                  <pic:blipFill>
                    <a:blip r:embed="rId8" cstate="print"/>
                    <a:srcRect/>
                    <a:stretch>
                      <a:fillRect/>
                    </a:stretch>
                  </pic:blipFill>
                  <pic:spPr bwMode="auto">
                    <a:xfrm>
                      <a:off x="0" y="0"/>
                      <a:ext cx="1283970" cy="1353820"/>
                    </a:xfrm>
                    <a:prstGeom prst="rect">
                      <a:avLst/>
                    </a:prstGeom>
                    <a:noFill/>
                    <a:ln w="9525">
                      <a:noFill/>
                      <a:miter lim="800000"/>
                      <a:headEnd/>
                      <a:tailEnd/>
                    </a:ln>
                  </pic:spPr>
                </pic:pic>
              </a:graphicData>
            </a:graphic>
          </wp:anchor>
        </w:drawing>
      </w:r>
    </w:p>
    <w:p w:rsidR="00A236AF" w:rsidRPr="00A236AF" w:rsidRDefault="00A236AF" w:rsidP="00A236AF">
      <w:pPr>
        <w:pStyle w:val="AHPRATitle"/>
        <w:spacing w:after="120"/>
      </w:pPr>
    </w:p>
    <w:p w:rsidR="00A236AF" w:rsidRPr="00A236AF" w:rsidRDefault="00A236AF" w:rsidP="00A236AF">
      <w:pPr>
        <w:rPr>
          <w:rFonts w:cs="Arial"/>
        </w:rPr>
      </w:pPr>
    </w:p>
    <w:p w:rsidR="00A236AF" w:rsidRPr="00A236AF" w:rsidRDefault="00A236AF" w:rsidP="00A236AF">
      <w:pPr>
        <w:rPr>
          <w:rFonts w:cs="Arial"/>
        </w:rPr>
      </w:pPr>
    </w:p>
    <w:p w:rsidR="00A236AF" w:rsidRPr="00A236AF" w:rsidRDefault="00A236AF" w:rsidP="00A236AF">
      <w:pPr>
        <w:pStyle w:val="AHPRADocumenttitle"/>
        <w:rPr>
          <w:rFonts w:cs="Arial"/>
        </w:rPr>
      </w:pPr>
      <w:r w:rsidRPr="00A236AF">
        <w:rPr>
          <w:rFonts w:cs="Arial"/>
        </w:rPr>
        <w:t>Communiqué</w:t>
      </w:r>
    </w:p>
    <w:p w:rsidR="00A236AF" w:rsidRPr="00A236AF" w:rsidRDefault="00584E1A" w:rsidP="00A236AF">
      <w:pPr>
        <w:rPr>
          <w:rFonts w:cs="Arial"/>
          <w:szCs w:val="20"/>
        </w:rPr>
      </w:pPr>
      <w:r>
        <w:rPr>
          <w:rFonts w:cs="Arial"/>
          <w:noProof/>
          <w:sz w:val="24"/>
        </w:rPr>
        <mc:AlternateContent>
          <mc:Choice Requires="wps">
            <w:drawing>
              <wp:anchor distT="4294967292" distB="4294967292" distL="114300" distR="114300" simplePos="0" relativeHeight="251658240" behindDoc="0" locked="0" layoutInCell="1" allowOverlap="1">
                <wp:simplePos x="0" y="0"/>
                <wp:positionH relativeFrom="column">
                  <wp:posOffset>-1957070</wp:posOffset>
                </wp:positionH>
                <wp:positionV relativeFrom="paragraph">
                  <wp:posOffset>101599</wp:posOffset>
                </wp:positionV>
                <wp:extent cx="3183890" cy="0"/>
                <wp:effectExtent l="0" t="0" r="3556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3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8F81E5" id="_x0000_t32" coordsize="21600,21600" o:spt="32" o:oned="t" path="m,l21600,21600e" filled="f">
                <v:path arrowok="t" fillok="f" o:connecttype="none"/>
                <o:lock v:ext="edit" shapetype="t"/>
              </v:shapetype>
              <v:shape id="AutoShape 3" o:spid="_x0000_s1026" type="#_x0000_t32" style="position:absolute;margin-left:-154.1pt;margin-top:8pt;width:250.7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2dHw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"/>
            </w:pict>
          </mc:Fallback>
        </mc:AlternateContent>
      </w:r>
    </w:p>
    <w:p w:rsidR="00A236AF" w:rsidRPr="00A236AF" w:rsidRDefault="00A236AF" w:rsidP="00A236AF">
      <w:pPr>
        <w:pStyle w:val="Default"/>
        <w:rPr>
          <w:rFonts w:ascii="Arial" w:hAnsi="Arial" w:cs="Arial"/>
          <w:b/>
          <w:bCs/>
          <w:sz w:val="20"/>
          <w:szCs w:val="20"/>
        </w:rPr>
      </w:pPr>
    </w:p>
    <w:p w:rsidR="004A72FF" w:rsidRDefault="004A72FF" w:rsidP="004A1D49">
      <w:pPr>
        <w:pStyle w:val="AHPRABody0"/>
      </w:pPr>
    </w:p>
    <w:p w:rsidR="004A72FF" w:rsidRDefault="00D54E9F" w:rsidP="00306B85">
      <w:pPr>
        <w:pStyle w:val="AHPRAbody"/>
        <w:rPr>
          <w:rFonts w:eastAsia="Cambria"/>
          <w:lang w:eastAsia="en-US"/>
        </w:rPr>
      </w:pPr>
      <w:r>
        <w:rPr>
          <w:rFonts w:eastAsia="Cambria"/>
          <w:lang w:eastAsia="en-US"/>
        </w:rPr>
        <w:t>18 November</w:t>
      </w:r>
      <w:r w:rsidR="00FE7F06">
        <w:rPr>
          <w:rFonts w:eastAsia="Cambria"/>
          <w:lang w:eastAsia="en-US"/>
        </w:rPr>
        <w:t xml:space="preserve"> </w:t>
      </w:r>
      <w:r w:rsidR="004A72FF" w:rsidRPr="0034045B">
        <w:rPr>
          <w:rFonts w:eastAsia="Cambria"/>
          <w:lang w:eastAsia="en-US"/>
        </w:rPr>
        <w:t>20</w:t>
      </w:r>
      <w:r w:rsidR="00817D9E">
        <w:rPr>
          <w:rFonts w:eastAsia="Cambria"/>
          <w:lang w:eastAsia="en-US"/>
        </w:rPr>
        <w:t>17</w:t>
      </w:r>
    </w:p>
    <w:p w:rsidR="00FE5A53" w:rsidRPr="00017E64" w:rsidRDefault="00FE5A53" w:rsidP="00306B85">
      <w:pPr>
        <w:pStyle w:val="AHPRAbody"/>
        <w:rPr>
          <w:rFonts w:eastAsia="Cambria"/>
          <w:lang w:eastAsia="en-US"/>
        </w:rPr>
      </w:pPr>
      <w:r w:rsidRPr="0034045B">
        <w:rPr>
          <w:rFonts w:eastAsia="Cambria"/>
          <w:lang w:eastAsia="en-US"/>
        </w:rPr>
        <w:t xml:space="preserve">The Psychology Board of Australia (the Board) is established under the Health Practitioner Regulation National Law (National Law), as in force in each state and territory. At each meeting, the Board considers a </w:t>
      </w:r>
      <w:r w:rsidR="00913AA4">
        <w:rPr>
          <w:rFonts w:eastAsia="Cambria"/>
          <w:lang w:eastAsia="en-US"/>
        </w:rPr>
        <w:t xml:space="preserve">wide </w:t>
      </w:r>
      <w:r w:rsidRPr="0034045B">
        <w:rPr>
          <w:rFonts w:eastAsia="Cambria"/>
          <w:lang w:eastAsia="en-US"/>
        </w:rPr>
        <w:t>range of issues, many of which are routine and are not included in this communiqué.</w:t>
      </w:r>
    </w:p>
    <w:p w:rsidR="00FE7F06" w:rsidRDefault="004A72FF" w:rsidP="00306B85">
      <w:pPr>
        <w:pStyle w:val="AHPRAbody"/>
        <w:rPr>
          <w:rFonts w:eastAsia="Cambria"/>
          <w:lang w:eastAsia="en-US"/>
        </w:rPr>
      </w:pPr>
      <w:r w:rsidRPr="0034045B">
        <w:rPr>
          <w:rFonts w:eastAsia="Cambria"/>
          <w:lang w:eastAsia="en-US"/>
        </w:rPr>
        <w:t>This communiqué h</w:t>
      </w:r>
      <w:r w:rsidR="00D54E9F">
        <w:rPr>
          <w:rFonts w:eastAsia="Cambria"/>
          <w:lang w:eastAsia="en-US"/>
        </w:rPr>
        <w:t>ighlights key issues from the 91st</w:t>
      </w:r>
      <w:r w:rsidR="00DE427F" w:rsidRPr="0034045B">
        <w:rPr>
          <w:rFonts w:eastAsia="Cambria"/>
          <w:lang w:eastAsia="en-US"/>
        </w:rPr>
        <w:t xml:space="preserve"> meeting of the Board on </w:t>
      </w:r>
      <w:r w:rsidR="00D54E9F">
        <w:rPr>
          <w:rFonts w:eastAsia="Cambria"/>
          <w:lang w:eastAsia="en-US"/>
        </w:rPr>
        <w:t>18 November</w:t>
      </w:r>
      <w:r w:rsidR="00817D9E">
        <w:rPr>
          <w:rFonts w:eastAsia="Cambria"/>
          <w:lang w:eastAsia="en-US"/>
        </w:rPr>
        <w:t xml:space="preserve"> </w:t>
      </w:r>
      <w:r w:rsidRPr="0034045B">
        <w:rPr>
          <w:rFonts w:eastAsia="Cambria"/>
          <w:lang w:eastAsia="en-US"/>
        </w:rPr>
        <w:t>201</w:t>
      </w:r>
      <w:r w:rsidR="00817D9E">
        <w:rPr>
          <w:rFonts w:eastAsia="Cambria"/>
          <w:lang w:eastAsia="en-US"/>
        </w:rPr>
        <w:t>7</w:t>
      </w:r>
      <w:r w:rsidRPr="0034045B">
        <w:rPr>
          <w:rFonts w:eastAsia="Cambria"/>
          <w:lang w:eastAsia="en-US"/>
        </w:rPr>
        <w:t>.</w:t>
      </w:r>
    </w:p>
    <w:p w:rsidR="007A6EB3" w:rsidRDefault="007A6EB3" w:rsidP="007A6EB3">
      <w:pPr>
        <w:pStyle w:val="AHPRASubhead"/>
      </w:pPr>
      <w:r>
        <w:t xml:space="preserve">Joint meeting with the </w:t>
      </w:r>
      <w:r w:rsidR="0078489F">
        <w:t xml:space="preserve">New Zealand </w:t>
      </w:r>
      <w:r>
        <w:t>Psycholog</w:t>
      </w:r>
      <w:r w:rsidR="0078489F">
        <w:t>ists Board</w:t>
      </w:r>
    </w:p>
    <w:p w:rsidR="007A6EB3" w:rsidRDefault="007A6EB3" w:rsidP="00306B85">
      <w:pPr>
        <w:pStyle w:val="AHPRAbody"/>
      </w:pPr>
      <w:r>
        <w:t xml:space="preserve">This month the Board hosted a joint meeting with the </w:t>
      </w:r>
      <w:r w:rsidR="0078489F">
        <w:t xml:space="preserve">New Zealand </w:t>
      </w:r>
      <w:r>
        <w:t>Psycholog</w:t>
      </w:r>
      <w:r w:rsidR="0078489F">
        <w:t>ists</w:t>
      </w:r>
      <w:r>
        <w:t xml:space="preserve"> Board (</w:t>
      </w:r>
      <w:r w:rsidR="0078489F">
        <w:t>NZ</w:t>
      </w:r>
      <w:r>
        <w:t xml:space="preserve">PB) who were in Melbourne to attend the International Congress on Professional and Occupational Regulation. </w:t>
      </w:r>
    </w:p>
    <w:p w:rsidR="007A6EB3" w:rsidRDefault="007A6EB3" w:rsidP="00306B85">
      <w:pPr>
        <w:pStyle w:val="AHPRAbody"/>
      </w:pPr>
      <w:r>
        <w:t>The Boards met on Saturday 18 November and discussed a variety of issues of mutual interest, including Area of Practice Endorsement, Trans-Tasman Mutual Recognition, and health stra</w:t>
      </w:r>
      <w:r w:rsidR="003F5A3C">
        <w:t xml:space="preserve">tegies for First Peoples. The </w:t>
      </w:r>
      <w:r>
        <w:t>NZ</w:t>
      </w:r>
      <w:r w:rsidR="003F5A3C">
        <w:t>PB</w:t>
      </w:r>
      <w:r>
        <w:t xml:space="preserve"> also provided an update on their current consultation for inclusion of a new scope of practice for Health Psychology. Read more about the </w:t>
      </w:r>
      <w:r w:rsidR="0078489F">
        <w:t>NZ</w:t>
      </w:r>
      <w:r>
        <w:t xml:space="preserve">PB and regulation of psychology in New Zealand </w:t>
      </w:r>
      <w:hyperlink r:id="rId9" w:history="1">
        <w:r w:rsidRPr="008A57B1">
          <w:rPr>
            <w:rStyle w:val="Hyperlink"/>
          </w:rPr>
          <w:t>here</w:t>
        </w:r>
      </w:hyperlink>
      <w:r>
        <w:t>.</w:t>
      </w:r>
    </w:p>
    <w:p w:rsidR="007A6EB3" w:rsidRDefault="007A6EB3" w:rsidP="007A6EB3">
      <w:pPr>
        <w:pStyle w:val="AHPRASubhead"/>
      </w:pPr>
      <w:r>
        <w:t>Annual Report</w:t>
      </w:r>
    </w:p>
    <w:p w:rsidR="007A6EB3" w:rsidRDefault="007A6EB3" w:rsidP="007A6EB3">
      <w:pPr>
        <w:pStyle w:val="AHPRABody0"/>
      </w:pPr>
      <w:r>
        <w:t xml:space="preserve">The </w:t>
      </w:r>
      <w:hyperlink r:id="rId10" w:history="1">
        <w:r w:rsidRPr="00384187">
          <w:rPr>
            <w:rStyle w:val="Hyperlink"/>
          </w:rPr>
          <w:t>Annual Report</w:t>
        </w:r>
      </w:hyperlink>
      <w:r>
        <w:t xml:space="preserve"> for AHPRA and the National Boards for the year to 30 June 2017 is now available to view online.</w:t>
      </w:r>
    </w:p>
    <w:p w:rsidR="007A6EB3" w:rsidRPr="007A6EB3" w:rsidRDefault="007A6EB3" w:rsidP="007A6EB3">
      <w:pPr>
        <w:pStyle w:val="AHPRASubheadinglevel2"/>
        <w:rPr>
          <w:rFonts w:cs="Arial"/>
        </w:rPr>
      </w:pPr>
      <w:r w:rsidRPr="007A6EB3">
        <w:rPr>
          <w:rFonts w:cs="Arial"/>
        </w:rPr>
        <w:t xml:space="preserve">A snapshot of the </w:t>
      </w:r>
      <w:r>
        <w:rPr>
          <w:rFonts w:cs="Arial"/>
        </w:rPr>
        <w:t xml:space="preserve">psychology </w:t>
      </w:r>
      <w:r w:rsidRPr="007A6EB3">
        <w:rPr>
          <w:rFonts w:cs="Arial"/>
        </w:rPr>
        <w:t>profession in 2016/17:</w:t>
      </w:r>
    </w:p>
    <w:p w:rsidR="007A6EB3" w:rsidRPr="00306B85" w:rsidRDefault="007A6EB3" w:rsidP="00306B85">
      <w:pPr>
        <w:pStyle w:val="AHPRABulletlevel1last"/>
      </w:pPr>
      <w:r w:rsidRPr="00306B85">
        <w:rPr>
          <w:rStyle w:val="Strong"/>
          <w:b w:val="0"/>
          <w:bCs w:val="0"/>
        </w:rPr>
        <w:t>Complaints received about psychologists</w:t>
      </w:r>
      <w:r w:rsidRPr="00306B85">
        <w:t>: 360 notifications (complaints or concerns) were lodged with AHPRA about psychologists in 2016/17. This equates to 1.6% of the profession.</w:t>
      </w:r>
    </w:p>
    <w:p w:rsidR="007A6EB3" w:rsidRPr="00306B85" w:rsidRDefault="007A6EB3" w:rsidP="00306B85">
      <w:pPr>
        <w:pStyle w:val="AHPRABulletlevel1last"/>
      </w:pPr>
      <w:r w:rsidRPr="00306B85">
        <w:rPr>
          <w:rStyle w:val="Strong"/>
          <w:b w:val="0"/>
          <w:bCs w:val="0"/>
        </w:rPr>
        <w:t>27 mandatory notifications were made about psychologists</w:t>
      </w:r>
      <w:r w:rsidRPr="00306B85">
        <w:t>: 20 were about standards, four about impairment and three about sexual misconduct.</w:t>
      </w:r>
    </w:p>
    <w:p w:rsidR="007A6EB3" w:rsidRPr="00306B85" w:rsidRDefault="007A6EB3" w:rsidP="00306B85">
      <w:pPr>
        <w:pStyle w:val="AHPRABulletlevel1last"/>
      </w:pPr>
      <w:r w:rsidRPr="00306B85">
        <w:rPr>
          <w:rStyle w:val="Strong"/>
          <w:b w:val="0"/>
          <w:bCs w:val="0"/>
        </w:rPr>
        <w:t xml:space="preserve">Immediate action was taken </w:t>
      </w:r>
      <w:r w:rsidR="007A6CB0" w:rsidRPr="00306B85">
        <w:rPr>
          <w:rStyle w:val="Strong"/>
          <w:b w:val="0"/>
          <w:bCs w:val="0"/>
        </w:rPr>
        <w:t xml:space="preserve">10 </w:t>
      </w:r>
      <w:r w:rsidRPr="00306B85">
        <w:rPr>
          <w:rStyle w:val="Strong"/>
          <w:b w:val="0"/>
          <w:bCs w:val="0"/>
        </w:rPr>
        <w:t>times during the year</w:t>
      </w:r>
      <w:r w:rsidRPr="00306B85">
        <w:t> to suspend or cancel a psychologist’s registration while a matter was investigated.</w:t>
      </w:r>
    </w:p>
    <w:p w:rsidR="007A6EB3" w:rsidRPr="00306B85" w:rsidRDefault="007A6EB3" w:rsidP="00306B85">
      <w:pPr>
        <w:pStyle w:val="AHPRABulletlevel1last"/>
      </w:pPr>
      <w:r w:rsidRPr="00306B85">
        <w:rPr>
          <w:rStyle w:val="Strong"/>
          <w:b w:val="0"/>
          <w:bCs w:val="0"/>
        </w:rPr>
        <w:t>Of the 344 matters closed about psychologists in 2016/17</w:t>
      </w:r>
      <w:r w:rsidRPr="00306B85">
        <w:t>: 14% resulted in the Board accepting an undertaking or conditions being imposed on an psychologist’s registration; 8.7% resulted in a caution or reprimand; 1.7% resulted in suspension or cancellation of registration, and 74.7% resulted in no further action being taken.</w:t>
      </w:r>
    </w:p>
    <w:p w:rsidR="007A6EB3" w:rsidRPr="00306B85" w:rsidRDefault="007A6EB3" w:rsidP="00306B85">
      <w:pPr>
        <w:pStyle w:val="AHPRABulletlevel1last"/>
      </w:pPr>
      <w:r w:rsidRPr="00306B85">
        <w:rPr>
          <w:rStyle w:val="Strong"/>
          <w:b w:val="0"/>
          <w:bCs w:val="0"/>
        </w:rPr>
        <w:lastRenderedPageBreak/>
        <w:t>Statutory offence complaints</w:t>
      </w:r>
      <w:r w:rsidRPr="00306B85">
        <w:t>: There were 116 statutory offence complaints made about psychologists in 2016/17 (up from 83 in 2015/16). The majority (85) related to use of a protected title; 23 were about advertising breaches.</w:t>
      </w:r>
    </w:p>
    <w:p w:rsidR="007A6EB3" w:rsidRPr="00306B85" w:rsidRDefault="007A6EB3" w:rsidP="00306B85">
      <w:pPr>
        <w:pStyle w:val="AHPRABulletlevel1last"/>
      </w:pPr>
      <w:r w:rsidRPr="00306B85">
        <w:rPr>
          <w:rStyle w:val="Strong"/>
          <w:b w:val="0"/>
          <w:bCs w:val="0"/>
        </w:rPr>
        <w:t>Active monitoring cases as at 30 June 2017</w:t>
      </w:r>
      <w:r w:rsidRPr="00306B85">
        <w:t>: 153 psychologists were monitored during the year for health, performance and/or conduct.</w:t>
      </w:r>
    </w:p>
    <w:p w:rsidR="0060245B" w:rsidRPr="00306B85" w:rsidRDefault="0060245B" w:rsidP="00306B85">
      <w:pPr>
        <w:pStyle w:val="AHPRABulletlevel1last"/>
      </w:pPr>
      <w:r w:rsidRPr="00306B85">
        <w:rPr>
          <w:rStyle w:val="Strong"/>
          <w:b w:val="0"/>
          <w:bCs w:val="0"/>
        </w:rPr>
        <w:t>Increased registration year on year</w:t>
      </w:r>
      <w:r w:rsidRPr="00306B85">
        <w:t>: Psychologists comprise 5.2% of all health practitioners registered in Australia, and the registrant base continues to grow (up 3.2% from 2015/16 to 34,976 registrants).</w:t>
      </w:r>
    </w:p>
    <w:p w:rsidR="0060245B" w:rsidRPr="00306B85" w:rsidRDefault="0060245B" w:rsidP="00306B85">
      <w:pPr>
        <w:pStyle w:val="AHPRABulletlevel1last"/>
      </w:pPr>
      <w:r w:rsidRPr="00306B85">
        <w:rPr>
          <w:rStyle w:val="Strong"/>
          <w:b w:val="0"/>
          <w:bCs w:val="0"/>
        </w:rPr>
        <w:t>Aboriginal and Torres Strait Islanders on the register</w:t>
      </w:r>
      <w:r w:rsidRPr="00306B85">
        <w:t>: According to a workforce survey that practitioners can choose to fill out at the time of registration/renewal, 0.6% of psychologists are Aboriginal or Torres Strait Islander (192 psychologists nationally).</w:t>
      </w:r>
    </w:p>
    <w:p w:rsidR="0060245B" w:rsidRPr="00306B85" w:rsidRDefault="0060245B" w:rsidP="00306B85">
      <w:pPr>
        <w:pStyle w:val="AHPRABulletlevel1last"/>
      </w:pPr>
      <w:r w:rsidRPr="00306B85">
        <w:t>This year saw the largest online registration renewal rate ever achieved across all 14 registered health professions. Over 98.5% of all registered health practitioners renewed online and on time, with 98.7% of psychologists renewing online.</w:t>
      </w:r>
    </w:p>
    <w:p w:rsidR="000313F9" w:rsidRDefault="000313F9" w:rsidP="000313F9">
      <w:pPr>
        <w:pStyle w:val="AHPRASubhead"/>
      </w:pPr>
      <w:r>
        <w:t>Renewal of registration</w:t>
      </w:r>
      <w:r w:rsidR="00306B85">
        <w:t xml:space="preserve"> </w:t>
      </w:r>
      <w:r w:rsidR="007A6EB3">
        <w:t>- final reminder</w:t>
      </w:r>
    </w:p>
    <w:p w:rsidR="00C337B1" w:rsidRPr="00C04A42" w:rsidRDefault="00C337B1" w:rsidP="00306B85">
      <w:pPr>
        <w:pStyle w:val="AHPRAbody"/>
      </w:pPr>
      <w:r w:rsidRPr="00C04A42">
        <w:t>Psychologists have until 30 November to renew their registration on time.</w:t>
      </w:r>
    </w:p>
    <w:p w:rsidR="00C337B1" w:rsidRDefault="00C337B1" w:rsidP="00306B85">
      <w:pPr>
        <w:pStyle w:val="AHPRAbody"/>
      </w:pPr>
      <w:r>
        <w:t>When completing renewal this year, psychologists will be asked to check that their qualification(s) are recorded correctly on the register. This extra step will help us to maintain the integrity of the national register, which helps to protect the public.</w:t>
      </w:r>
    </w:p>
    <w:p w:rsidR="00C337B1" w:rsidRDefault="00C337B1" w:rsidP="00306B85">
      <w:pPr>
        <w:pStyle w:val="AHPRAbody"/>
      </w:pPr>
      <w:r w:rsidRPr="00C04A42">
        <w:t>Renewal applications received in December will incur a late payment fee in addition to the annual renewal fee. This is outlined in the Health Practitioner Regulation National Law, as in force in each state and territory (</w:t>
      </w:r>
      <w:hyperlink r:id="rId11" w:tgtFrame="_blank" w:history="1">
        <w:r w:rsidRPr="00C04A42">
          <w:rPr>
            <w:color w:val="0082F1"/>
            <w:u w:val="single"/>
          </w:rPr>
          <w:t>the National Law</w:t>
        </w:r>
      </w:hyperlink>
      <w:r w:rsidRPr="00C04A42">
        <w:t>). A </w:t>
      </w:r>
      <w:hyperlink r:id="rId12" w:history="1">
        <w:r w:rsidRPr="00C04A42">
          <w:rPr>
            <w:color w:val="0082F1"/>
            <w:u w:val="single"/>
          </w:rPr>
          <w:t>fees schedule</w:t>
        </w:r>
      </w:hyperlink>
      <w:r w:rsidRPr="00C04A42">
        <w:t xml:space="preserve"> is published on the Board’s website.</w:t>
      </w:r>
      <w:r>
        <w:t xml:space="preserve"> </w:t>
      </w:r>
    </w:p>
    <w:p w:rsidR="00C337B1" w:rsidRPr="00C04A42" w:rsidRDefault="00C337B1" w:rsidP="00306B85">
      <w:pPr>
        <w:pStyle w:val="AHPRAbody"/>
      </w:pPr>
      <w:r w:rsidRPr="00C04A42">
        <w:t>Psychologists, whose application for general registration is received on time or during the following one month late period, can continue practising while their application is processed.</w:t>
      </w:r>
      <w:r>
        <w:t xml:space="preserve"> </w:t>
      </w:r>
      <w:r w:rsidRPr="00C04A42">
        <w:t>Practitioners who do not apply to renew their registration by 31 December 201</w:t>
      </w:r>
      <w:r>
        <w:t>7</w:t>
      </w:r>
      <w:r w:rsidRPr="00C04A42">
        <w:t xml:space="preserve"> will have lapsed registration. They will be removed from the </w:t>
      </w:r>
      <w:hyperlink r:id="rId13" w:tgtFrame="_blank" w:history="1">
        <w:r w:rsidRPr="00C04A42">
          <w:rPr>
            <w:color w:val="0082F1"/>
            <w:u w:val="single"/>
          </w:rPr>
          <w:t>Register of Psychologists</w:t>
        </w:r>
      </w:hyperlink>
      <w:r w:rsidRPr="00C04A42">
        <w:t xml:space="preserve"> and will not be able to practise their profession in Australia.</w:t>
      </w:r>
    </w:p>
    <w:p w:rsidR="007A6EB3" w:rsidRPr="00A3183A" w:rsidRDefault="007A6EB3" w:rsidP="007A6EB3">
      <w:pPr>
        <w:pStyle w:val="AHPRASubhead"/>
      </w:pPr>
      <w:r w:rsidRPr="00A3183A">
        <w:t>Newsletter</w:t>
      </w:r>
    </w:p>
    <w:p w:rsidR="007A6EB3" w:rsidRDefault="007A6EB3" w:rsidP="00306B85">
      <w:pPr>
        <w:pStyle w:val="AHPRAbody"/>
      </w:pPr>
      <w:r w:rsidRPr="00270ABD">
        <w:t xml:space="preserve">The </w:t>
      </w:r>
      <w:r>
        <w:t>Board has published Issue 21</w:t>
      </w:r>
      <w:r w:rsidRPr="00270ABD">
        <w:t xml:space="preserve"> of </w:t>
      </w:r>
      <w:r>
        <w:t xml:space="preserve">the </w:t>
      </w:r>
      <w:r w:rsidRPr="00270ABD">
        <w:t xml:space="preserve">Connections newsletter. </w:t>
      </w:r>
      <w:r>
        <w:t>All registered psychologist have been emailed a copy of the newsletter. It is also available o</w:t>
      </w:r>
      <w:r w:rsidRPr="00270ABD">
        <w:t xml:space="preserve">n the </w:t>
      </w:r>
      <w:hyperlink r:id="rId14" w:history="1">
        <w:r w:rsidRPr="00270ABD">
          <w:rPr>
            <w:rStyle w:val="Hyperlink"/>
          </w:rPr>
          <w:t>Newsletters section</w:t>
        </w:r>
      </w:hyperlink>
      <w:r>
        <w:t xml:space="preserve"> </w:t>
      </w:r>
      <w:r w:rsidRPr="00663BB8">
        <w:t>on the Board’s website.</w:t>
      </w:r>
    </w:p>
    <w:p w:rsidR="007A6CB0" w:rsidRDefault="007A6CB0" w:rsidP="00A346CD">
      <w:pPr>
        <w:pStyle w:val="AHPRASubhead"/>
      </w:pPr>
      <w:r>
        <w:t>National Scheme news</w:t>
      </w:r>
    </w:p>
    <w:p w:rsidR="007A6CB0" w:rsidRDefault="007A6CB0" w:rsidP="00306B85">
      <w:pPr>
        <w:pStyle w:val="AHPRASubheadinglevel2"/>
      </w:pPr>
      <w:r>
        <w:t xml:space="preserve">Update on the Independent Accreditation Systems Review </w:t>
      </w:r>
    </w:p>
    <w:p w:rsidR="007A6CB0" w:rsidRDefault="007A6CB0" w:rsidP="00306B85">
      <w:pPr>
        <w:pStyle w:val="AHPRAbody"/>
      </w:pPr>
      <w:r>
        <w:t>In October 2016 health ministers commissioned Professor Michael Woods, former Productivity Commissioner, to carry out the Independent Accreditation Systems Review (the Review). Following public consultations Professor Woods has prepared</w:t>
      </w:r>
      <w:r>
        <w:rPr>
          <w:color w:val="1F497D"/>
        </w:rPr>
        <w:t xml:space="preserve"> </w:t>
      </w:r>
      <w:hyperlink r:id="rId15" w:history="1">
        <w:r>
          <w:rPr>
            <w:rStyle w:val="Hyperlink"/>
          </w:rPr>
          <w:t>draft recommendations</w:t>
        </w:r>
      </w:hyperlink>
      <w:r>
        <w:rPr>
          <w:color w:val="1F497D"/>
        </w:rPr>
        <w:t xml:space="preserve"> </w:t>
      </w:r>
      <w:r>
        <w:t xml:space="preserve">for ministers. Many of the reforms in his draft report that would, in their current form, require significant changes to our legislation and how we manage the accreditation of courses </w:t>
      </w:r>
      <w:r>
        <w:lastRenderedPageBreak/>
        <w:t>leading to registration as well as assessment of internationally qualified practitioners.</w:t>
      </w:r>
    </w:p>
    <w:p w:rsidR="007A6CB0" w:rsidRDefault="007A6CB0" w:rsidP="00306B85">
      <w:pPr>
        <w:pStyle w:val="AHPRAbody"/>
      </w:pPr>
      <w:r>
        <w:t>In response to the draft recommendations, AHPRA and National Boards have published a joint submission to the Review on the</w:t>
      </w:r>
      <w:hyperlink r:id="rId16" w:anchor="ahprasubmission" w:tgtFrame="_blank" w:history="1">
        <w:r>
          <w:rPr>
            <w:rStyle w:val="Hyperlink"/>
          </w:rPr>
          <w:t xml:space="preserve"> AHPRA website</w:t>
        </w:r>
      </w:hyperlink>
      <w:r>
        <w:t xml:space="preserve">. In summary we propose that a more effective and efficient approach would be to make changes to roles of AHRPA, National Boards and Accreditation Councils, rather than create new regulatory bodies with the likely cost and complexity this could create. We believe that this would deliver the changes required to support the professional health workforce required by Australia. </w:t>
      </w:r>
    </w:p>
    <w:p w:rsidR="007A6CB0" w:rsidRDefault="007A6CB0" w:rsidP="00306B85">
      <w:pPr>
        <w:pStyle w:val="AHPRAbody"/>
      </w:pPr>
      <w:r>
        <w:t xml:space="preserve">The joint submission includes additional responses from four participating National Boards - Chiropractic, Medical, Optometry and Psychology. The Pharmacy Board made a separate </w:t>
      </w:r>
      <w:hyperlink r:id="rId17" w:history="1">
        <w:r>
          <w:rPr>
            <w:rStyle w:val="Hyperlink"/>
          </w:rPr>
          <w:t>submission</w:t>
        </w:r>
      </w:hyperlink>
      <w:r>
        <w:t xml:space="preserve"> and has published this on their </w:t>
      </w:r>
      <w:hyperlink r:id="rId18" w:tgtFrame="_blank" w:history="1">
        <w:r>
          <w:rPr>
            <w:rStyle w:val="Hyperlink"/>
          </w:rPr>
          <w:t>website</w:t>
        </w:r>
      </w:hyperlink>
      <w:r>
        <w:t>.</w:t>
      </w:r>
    </w:p>
    <w:p w:rsidR="007A6CB0" w:rsidRDefault="007A6CB0" w:rsidP="00306B85">
      <w:pPr>
        <w:pStyle w:val="AHPRAbody"/>
      </w:pPr>
      <w:r>
        <w:t xml:space="preserve">AHPRA and National Boards look forward to the Review’s final report and health ministers’ response in due course.  A news item including a high level summary of key aspects of the joint submission has been published on the </w:t>
      </w:r>
      <w:hyperlink r:id="rId19" w:history="1">
        <w:r>
          <w:rPr>
            <w:rStyle w:val="Hyperlink"/>
          </w:rPr>
          <w:t>AHPRA website</w:t>
        </w:r>
      </w:hyperlink>
      <w:r>
        <w:t xml:space="preserve">. </w:t>
      </w:r>
    </w:p>
    <w:p w:rsidR="007A6CB0" w:rsidRDefault="007A6CB0" w:rsidP="007A6CB0">
      <w:pPr>
        <w:pStyle w:val="AHPRASubhead"/>
        <w:rPr>
          <w:rFonts w:eastAsiaTheme="minorHAnsi" w:cstheme="minorBidi"/>
          <w:b w:val="0"/>
          <w:szCs w:val="22"/>
        </w:rPr>
      </w:pPr>
      <w:r>
        <w:rPr>
          <w:rFonts w:eastAsiaTheme="minorHAnsi" w:cstheme="minorBidi"/>
          <w:szCs w:val="22"/>
        </w:rPr>
        <w:t>Follow AHPRA on social media</w:t>
      </w:r>
    </w:p>
    <w:p w:rsidR="007A6CB0" w:rsidRDefault="007A6CB0" w:rsidP="00306B85">
      <w:pPr>
        <w:pStyle w:val="AHPRAbody"/>
        <w:rPr>
          <w:rFonts w:eastAsia="Cambria"/>
          <w:lang w:eastAsia="en-US"/>
        </w:rPr>
      </w:pPr>
      <w:r>
        <w:rPr>
          <w:rFonts w:eastAsia="Cambria"/>
          <w:lang w:eastAsia="en-US"/>
        </w:rPr>
        <w:t xml:space="preserve">Connect with AHPRA on </w:t>
      </w:r>
      <w:hyperlink r:id="rId20" w:history="1">
        <w:r>
          <w:rPr>
            <w:rStyle w:val="Hyperlink"/>
            <w:rFonts w:eastAsia="Cambria"/>
            <w:lang w:eastAsia="en-US"/>
          </w:rPr>
          <w:t>Facebook</w:t>
        </w:r>
      </w:hyperlink>
      <w:r>
        <w:rPr>
          <w:rFonts w:eastAsia="Cambria"/>
          <w:color w:val="0000FF"/>
          <w:u w:val="single"/>
          <w:lang w:eastAsia="en-US"/>
        </w:rPr>
        <w:t>,</w:t>
      </w:r>
      <w:r>
        <w:rPr>
          <w:rFonts w:eastAsia="Cambria"/>
          <w:lang w:eastAsia="en-US"/>
        </w:rPr>
        <w:t xml:space="preserve"> </w:t>
      </w:r>
      <w:hyperlink r:id="rId21" w:history="1">
        <w:r>
          <w:rPr>
            <w:rStyle w:val="Hyperlink"/>
            <w:rFonts w:eastAsia="Cambria"/>
            <w:lang w:eastAsia="en-US"/>
          </w:rPr>
          <w:t>Twitter</w:t>
        </w:r>
      </w:hyperlink>
      <w:r>
        <w:rPr>
          <w:rFonts w:eastAsia="Cambria"/>
          <w:lang w:eastAsia="en-US"/>
        </w:rPr>
        <w:t xml:space="preserve"> or </w:t>
      </w:r>
      <w:hyperlink r:id="rId22" w:history="1">
        <w:r>
          <w:rPr>
            <w:rStyle w:val="Hyperlink"/>
            <w:rFonts w:eastAsia="Cambria"/>
            <w:lang w:eastAsia="en-US"/>
          </w:rPr>
          <w:t>LinkedIn</w:t>
        </w:r>
      </w:hyperlink>
      <w:r>
        <w:rPr>
          <w:rFonts w:eastAsia="Cambria"/>
          <w:lang w:eastAsia="en-US"/>
        </w:rPr>
        <w:t xml:space="preserve"> to receive information about important topics for your profession and participate in the discussion.</w:t>
      </w:r>
    </w:p>
    <w:tbl>
      <w:tblPr>
        <w:tblW w:w="0" w:type="auto"/>
        <w:tblCellMar>
          <w:left w:w="0" w:type="dxa"/>
          <w:right w:w="0" w:type="dxa"/>
        </w:tblCellMar>
        <w:tblLook w:val="04A0" w:firstRow="1" w:lastRow="0" w:firstColumn="1" w:lastColumn="0" w:noHBand="0" w:noVBand="1"/>
      </w:tblPr>
      <w:tblGrid>
        <w:gridCol w:w="495"/>
        <w:gridCol w:w="495"/>
        <w:gridCol w:w="465"/>
      </w:tblGrid>
      <w:tr w:rsidR="007A6CB0" w:rsidTr="007A6CB0">
        <w:trPr>
          <w:trHeight w:val="412"/>
        </w:trPr>
        <w:tc>
          <w:tcPr>
            <w:tcW w:w="495" w:type="dxa"/>
            <w:shd w:val="clear" w:color="auto" w:fill="FFFFFF"/>
            <w:hideMark/>
          </w:tcPr>
          <w:p w:rsidR="007A6CB0" w:rsidRDefault="007A6CB0">
            <w:pPr>
              <w:rPr>
                <w:rFonts w:cs="Arial"/>
                <w:lang w:val="en-US" w:eastAsia="en-US"/>
              </w:rPr>
            </w:pPr>
            <w:r>
              <w:rPr>
                <w:rFonts w:cs="Arial"/>
                <w:noProof/>
              </w:rPr>
              <w:drawing>
                <wp:inline distT="0" distB="0" distL="0" distR="0">
                  <wp:extent cx="294005" cy="294005"/>
                  <wp:effectExtent l="0" t="0" r="0" b="0"/>
                  <wp:docPr id="4" name="Picture 4" descr="cid:image001.png@01D29412.B22B9AD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9412.B22B9AD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94005" cy="294005"/>
                          </a:xfrm>
                          <a:prstGeom prst="rect">
                            <a:avLst/>
                          </a:prstGeom>
                          <a:noFill/>
                          <a:ln>
                            <a:noFill/>
                          </a:ln>
                        </pic:spPr>
                      </pic:pic>
                    </a:graphicData>
                  </a:graphic>
                </wp:inline>
              </w:drawing>
            </w:r>
          </w:p>
        </w:tc>
        <w:tc>
          <w:tcPr>
            <w:tcW w:w="495" w:type="dxa"/>
            <w:shd w:val="clear" w:color="auto" w:fill="FFFFFF"/>
            <w:hideMark/>
          </w:tcPr>
          <w:p w:rsidR="007A6CB0" w:rsidRDefault="007A6CB0">
            <w:pPr>
              <w:rPr>
                <w:rFonts w:cs="Arial"/>
                <w:lang w:val="en-US" w:eastAsia="en-US"/>
              </w:rPr>
            </w:pPr>
            <w:r>
              <w:rPr>
                <w:rFonts w:cs="Arial"/>
                <w:noProof/>
              </w:rPr>
              <w:drawing>
                <wp:inline distT="0" distB="0" distL="0" distR="0">
                  <wp:extent cx="294005" cy="294005"/>
                  <wp:effectExtent l="0" t="0" r="0" b="0"/>
                  <wp:docPr id="3" name="Picture 3" descr="cid:image002.png@01D29412.B22B9AD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9412.B22B9AD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94005" cy="294005"/>
                          </a:xfrm>
                          <a:prstGeom prst="rect">
                            <a:avLst/>
                          </a:prstGeom>
                          <a:noFill/>
                          <a:ln>
                            <a:noFill/>
                          </a:ln>
                        </pic:spPr>
                      </pic:pic>
                    </a:graphicData>
                  </a:graphic>
                </wp:inline>
              </w:drawing>
            </w:r>
          </w:p>
        </w:tc>
        <w:tc>
          <w:tcPr>
            <w:tcW w:w="465" w:type="dxa"/>
            <w:shd w:val="clear" w:color="auto" w:fill="FFFFFF"/>
            <w:hideMark/>
          </w:tcPr>
          <w:p w:rsidR="007A6CB0" w:rsidRDefault="007A6CB0">
            <w:pPr>
              <w:rPr>
                <w:rFonts w:cs="Arial"/>
                <w:lang w:val="en-US" w:eastAsia="en-US"/>
              </w:rPr>
            </w:pPr>
            <w:r>
              <w:rPr>
                <w:rFonts w:cs="Arial"/>
                <w:noProof/>
              </w:rPr>
              <w:drawing>
                <wp:inline distT="0" distB="0" distL="0" distR="0">
                  <wp:extent cx="286385" cy="286385"/>
                  <wp:effectExtent l="0" t="0" r="0" b="0"/>
                  <wp:docPr id="2" name="Picture 2" descr="cid:image003.png@01D29412.B22B9AD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9412.B22B9AD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r>
    </w:tbl>
    <w:p w:rsidR="007A6CB0" w:rsidRDefault="007A6CB0" w:rsidP="007A6CB0">
      <w:pPr>
        <w:pStyle w:val="AHPRAbody"/>
        <w:rPr>
          <w:rFonts w:cs="Arial"/>
          <w:szCs w:val="20"/>
        </w:rPr>
      </w:pPr>
    </w:p>
    <w:p w:rsidR="002F29FD" w:rsidRDefault="002F29FD" w:rsidP="0013583E">
      <w:pPr>
        <w:pStyle w:val="AHPRASubhead"/>
      </w:pPr>
      <w:r>
        <w:t>Further information</w:t>
      </w:r>
    </w:p>
    <w:p w:rsidR="000411FA" w:rsidRDefault="000411FA" w:rsidP="000411FA">
      <w:pPr>
        <w:pStyle w:val="AHPRABody0"/>
      </w:pPr>
      <w:r>
        <w:t xml:space="preserve">The Board publishes a range of information for psychologists on its website at </w:t>
      </w:r>
      <w:hyperlink r:id="rId29" w:history="1">
        <w:r w:rsidRPr="00977DAF">
          <w:rPr>
            <w:rStyle w:val="Hyperlink"/>
          </w:rPr>
          <w:t>http://www.psychologyboard.gov.au/</w:t>
        </w:r>
      </w:hyperlink>
      <w:r>
        <w:t>. For more information about registration, notifications or other</w:t>
      </w:r>
      <w:r w:rsidR="009D6FE7">
        <w:t xml:space="preserve"> </w:t>
      </w:r>
      <w:r>
        <w:t xml:space="preserve">matters relevant to the National Scheme also refer to information published on </w:t>
      </w:r>
      <w:hyperlink r:id="rId30" w:history="1">
        <w:r>
          <w:rPr>
            <w:rStyle w:val="Hyperlink"/>
          </w:rPr>
          <w:t>www.ahpra.gov.au</w:t>
        </w:r>
      </w:hyperlink>
      <w:r>
        <w:t xml:space="preserve"> or send an </w:t>
      </w:r>
      <w:hyperlink r:id="rId31" w:anchor="Webenquiryform" w:history="1">
        <w:r>
          <w:rPr>
            <w:rStyle w:val="Hyperlink"/>
          </w:rPr>
          <w:t>online enquiry form</w:t>
        </w:r>
      </w:hyperlink>
      <w:r>
        <w:rPr>
          <w:color w:val="0000FF"/>
          <w:u w:val="single"/>
        </w:rPr>
        <w:t xml:space="preserve"> </w:t>
      </w:r>
      <w:r>
        <w:t xml:space="preserve">or contact AHPRA on 1300 419 495. </w:t>
      </w:r>
    </w:p>
    <w:p w:rsidR="005F66A1" w:rsidRDefault="005F66A1" w:rsidP="000411FA">
      <w:pPr>
        <w:pStyle w:val="AHPRABody0"/>
      </w:pPr>
    </w:p>
    <w:p w:rsidR="000411FA" w:rsidRDefault="000411FA" w:rsidP="000411FA">
      <w:pPr>
        <w:pStyle w:val="AHPRABody0"/>
      </w:pPr>
      <w:bookmarkStart w:id="1" w:name="atsi"/>
      <w:bookmarkStart w:id="2" w:name="cochairs"/>
      <w:bookmarkEnd w:id="1"/>
      <w:bookmarkEnd w:id="2"/>
    </w:p>
    <w:p w:rsidR="004A72FF" w:rsidRPr="004A72FF" w:rsidRDefault="004A72FF" w:rsidP="004A1D49">
      <w:pPr>
        <w:pStyle w:val="AHPRABody0"/>
      </w:pPr>
      <w:r w:rsidRPr="004A72FF">
        <w:t>Professor Brin Grenyer</w:t>
      </w:r>
    </w:p>
    <w:p w:rsidR="004A72FF" w:rsidRPr="004A72FF" w:rsidRDefault="004A72FF" w:rsidP="004A1D49">
      <w:pPr>
        <w:pStyle w:val="AHPRABody0"/>
      </w:pPr>
      <w:r w:rsidRPr="004A72FF">
        <w:t>Chair</w:t>
      </w:r>
    </w:p>
    <w:p w:rsidR="004A72FF" w:rsidRPr="004A72FF" w:rsidRDefault="004A72FF" w:rsidP="004A1D49">
      <w:pPr>
        <w:pStyle w:val="AHPRABody0"/>
      </w:pPr>
      <w:r w:rsidRPr="004A72FF">
        <w:t>Psychology Board of Australia</w:t>
      </w:r>
    </w:p>
    <w:p w:rsidR="000B2019" w:rsidRDefault="00A346CD" w:rsidP="004A1D49">
      <w:pPr>
        <w:pStyle w:val="AHPRABody0"/>
      </w:pPr>
      <w:r>
        <w:t>29</w:t>
      </w:r>
      <w:r w:rsidR="00C337B1" w:rsidRPr="00A346CD">
        <w:t xml:space="preserve"> November</w:t>
      </w:r>
      <w:r w:rsidR="0013583E">
        <w:t xml:space="preserve"> </w:t>
      </w:r>
      <w:r w:rsidR="00817D9E">
        <w:t>2017</w:t>
      </w:r>
    </w:p>
    <w:p w:rsidR="00524642" w:rsidRDefault="00524642" w:rsidP="00306B85">
      <w:pPr>
        <w:pStyle w:val="AHPRAbody"/>
      </w:pPr>
    </w:p>
    <w:p w:rsidR="00524642" w:rsidRPr="004A72FF" w:rsidRDefault="00524642" w:rsidP="00306B85">
      <w:pPr>
        <w:pStyle w:val="AHPRAbody"/>
      </w:pPr>
    </w:p>
    <w:sectPr w:rsidR="00524642" w:rsidRPr="004A72FF" w:rsidSect="003C4EA8">
      <w:footerReference w:type="default" r:id="rId32"/>
      <w:pgSz w:w="11906" w:h="16838" w:code="9"/>
      <w:pgMar w:top="1440" w:right="1440" w:bottom="993" w:left="1440" w:header="709" w:footer="4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D95" w:rsidRDefault="001D0D95" w:rsidP="00A236AF">
      <w:r>
        <w:separator/>
      </w:r>
    </w:p>
  </w:endnote>
  <w:endnote w:type="continuationSeparator" w:id="0">
    <w:p w:rsidR="001D0D95" w:rsidRDefault="001D0D95" w:rsidP="00A2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OT-Bold">
    <w:altName w:val="DINOT-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92" w:rsidRPr="00867383" w:rsidRDefault="003E79AB">
    <w:pPr>
      <w:pStyle w:val="Footer"/>
      <w:jc w:val="center"/>
      <w:rPr>
        <w:rFonts w:cs="Arial"/>
        <w:sz w:val="18"/>
        <w:szCs w:val="18"/>
      </w:rPr>
    </w:pPr>
    <w:r w:rsidRPr="00867383">
      <w:rPr>
        <w:rFonts w:cs="Arial"/>
        <w:sz w:val="18"/>
        <w:szCs w:val="18"/>
      </w:rPr>
      <w:fldChar w:fldCharType="begin"/>
    </w:r>
    <w:r w:rsidR="00B36E92" w:rsidRPr="00867383">
      <w:rPr>
        <w:rFonts w:cs="Arial"/>
        <w:sz w:val="18"/>
        <w:szCs w:val="18"/>
      </w:rPr>
      <w:instrText xml:space="preserve"> PAGE   \* MERGEFORMAT </w:instrText>
    </w:r>
    <w:r w:rsidRPr="00867383">
      <w:rPr>
        <w:rFonts w:cs="Arial"/>
        <w:sz w:val="18"/>
        <w:szCs w:val="18"/>
      </w:rPr>
      <w:fldChar w:fldCharType="separate"/>
    </w:r>
    <w:r w:rsidR="00584E1A">
      <w:rPr>
        <w:rFonts w:cs="Arial"/>
        <w:noProof/>
        <w:sz w:val="18"/>
        <w:szCs w:val="18"/>
      </w:rPr>
      <w:t>2</w:t>
    </w:r>
    <w:r w:rsidRPr="00867383">
      <w:rPr>
        <w:rFonts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D95" w:rsidRDefault="001D0D95" w:rsidP="00A236AF">
      <w:r>
        <w:separator/>
      </w:r>
    </w:p>
  </w:footnote>
  <w:footnote w:type="continuationSeparator" w:id="0">
    <w:p w:rsidR="001D0D95" w:rsidRDefault="001D0D95" w:rsidP="00A23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AF51943"/>
    <w:multiLevelType w:val="hybridMultilevel"/>
    <w:tmpl w:val="A88C7008"/>
    <w:lvl w:ilvl="0" w:tplc="7B446624">
      <w:start w:val="1"/>
      <w:numFmt w:val="bullet"/>
      <w:lvlText w:val=""/>
      <w:lvlJc w:val="left"/>
      <w:pPr>
        <w:ind w:left="720" w:hanging="360"/>
      </w:pPr>
      <w:rPr>
        <w:rFonts w:ascii="Symbol" w:hAnsi="Symbol" w:hint="default"/>
        <w:color w:val="000000" w:themeColor="text1"/>
      </w:rPr>
    </w:lvl>
    <w:lvl w:ilvl="1" w:tplc="B1860B38">
      <w:start w:val="1"/>
      <w:numFmt w:val="bullet"/>
      <w:lvlText w:val="­"/>
      <w:lvlJc w:val="left"/>
      <w:pPr>
        <w:ind w:left="1440" w:hanging="360"/>
      </w:pPr>
      <w:rPr>
        <w:rFonts w:ascii="Courier New" w:hAnsi="Courier New" w:cs="Times New Roman" w:hint="default"/>
        <w:color w:val="000000" w:themeColor="text1"/>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0F5D03C2"/>
    <w:multiLevelType w:val="hybridMultilevel"/>
    <w:tmpl w:val="EC6C7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5B5F53"/>
    <w:multiLevelType w:val="hybridMultilevel"/>
    <w:tmpl w:val="700CF6D0"/>
    <w:lvl w:ilvl="0" w:tplc="B1860B38">
      <w:start w:val="1"/>
      <w:numFmt w:val="bullet"/>
      <w:lvlText w:val="­"/>
      <w:lvlJc w:val="left"/>
      <w:pPr>
        <w:ind w:left="720" w:hanging="360"/>
      </w:pPr>
      <w:rPr>
        <w:rFonts w:ascii="Courier New" w:hAnsi="Courier New" w:cs="Times New Roman"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B3279D"/>
    <w:multiLevelType w:val="hybridMultilevel"/>
    <w:tmpl w:val="D6DC5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70791A"/>
    <w:multiLevelType w:val="hybridMultilevel"/>
    <w:tmpl w:val="44DC1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987441"/>
    <w:multiLevelType w:val="hybridMultilevel"/>
    <w:tmpl w:val="5CCA2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2C01D6"/>
    <w:multiLevelType w:val="hybridMultilevel"/>
    <w:tmpl w:val="29A87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C82CFB"/>
    <w:multiLevelType w:val="multilevel"/>
    <w:tmpl w:val="C9BA87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2BF441E"/>
    <w:multiLevelType w:val="hybridMultilevel"/>
    <w:tmpl w:val="0EB0F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F41282"/>
    <w:multiLevelType w:val="hybridMultilevel"/>
    <w:tmpl w:val="760E7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257753"/>
    <w:multiLevelType w:val="hybridMultilevel"/>
    <w:tmpl w:val="17BA7A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45952223"/>
    <w:multiLevelType w:val="multilevel"/>
    <w:tmpl w:val="9A5C5C5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8192FC6"/>
    <w:multiLevelType w:val="hybridMultilevel"/>
    <w:tmpl w:val="01F8D656"/>
    <w:lvl w:ilvl="0" w:tplc="543258F8">
      <w:start w:val="1"/>
      <w:numFmt w:val="bullet"/>
      <w:pStyle w:val="AHPRABulletlevel1la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37775"/>
    <w:multiLevelType w:val="hybridMultilevel"/>
    <w:tmpl w:val="186E9B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9947DAA"/>
    <w:multiLevelType w:val="hybridMultilevel"/>
    <w:tmpl w:val="78803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BA0914"/>
    <w:multiLevelType w:val="hybridMultilevel"/>
    <w:tmpl w:val="F1586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DD5A79"/>
    <w:multiLevelType w:val="hybridMultilevel"/>
    <w:tmpl w:val="2E46A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9A11E8"/>
    <w:multiLevelType w:val="multilevel"/>
    <w:tmpl w:val="2A74FB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23" w15:restartNumberingAfterBreak="0">
    <w:nsid w:val="6A9F2ACF"/>
    <w:multiLevelType w:val="multilevel"/>
    <w:tmpl w:val="80A488D4"/>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4"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A93D00"/>
    <w:multiLevelType w:val="hybridMultilevel"/>
    <w:tmpl w:val="BF409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731660"/>
    <w:multiLevelType w:val="multilevel"/>
    <w:tmpl w:val="C4183F12"/>
    <w:numStyleLink w:val="AHPRANumberedlist"/>
  </w:abstractNum>
  <w:abstractNum w:abstractNumId="28" w15:restartNumberingAfterBreak="0">
    <w:nsid w:val="7EE03983"/>
    <w:multiLevelType w:val="hybridMultilevel"/>
    <w:tmpl w:val="4E9C2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23"/>
  </w:num>
  <w:num w:numId="4">
    <w:abstractNumId w:val="23"/>
    <w:lvlOverride w:ilvl="0">
      <w:lvl w:ilvl="0">
        <w:start w:val="1"/>
        <w:numFmt w:val="decimal"/>
        <w:lvlText w:val="%1"/>
        <w:lvlJc w:val="left"/>
        <w:pPr>
          <w:ind w:left="284" w:hanging="284"/>
        </w:pPr>
        <w:rPr>
          <w:rFonts w:ascii="Arial" w:hAnsi="Arial" w:hint="default"/>
          <w:b/>
          <w:color w:val="008EC4"/>
          <w:sz w:val="20"/>
        </w:rPr>
      </w:lvl>
    </w:lvlOverride>
  </w:num>
  <w:num w:numId="5">
    <w:abstractNumId w:val="4"/>
  </w:num>
  <w:num w:numId="6">
    <w:abstractNumId w:val="1"/>
  </w:num>
  <w:num w:numId="7">
    <w:abstractNumId w:val="3"/>
  </w:num>
  <w:num w:numId="8">
    <w:abstractNumId w:val="22"/>
  </w:num>
  <w:num w:numId="9">
    <w:abstractNumId w:val="27"/>
  </w:num>
  <w:num w:numId="10">
    <w:abstractNumId w:val="16"/>
  </w:num>
  <w:num w:numId="11">
    <w:abstractNumId w:val="0"/>
  </w:num>
  <w:num w:numId="12">
    <w:abstractNumId w:val="25"/>
  </w:num>
  <w:num w:numId="13">
    <w:abstractNumId w:val="28"/>
  </w:num>
  <w:num w:numId="14">
    <w:abstractNumId w:val="20"/>
  </w:num>
  <w:num w:numId="15">
    <w:abstractNumId w:val="17"/>
  </w:num>
  <w:num w:numId="1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6"/>
  </w:num>
  <w:num w:numId="21">
    <w:abstractNumId w:val="13"/>
  </w:num>
  <w:num w:numId="22">
    <w:abstractNumId w:val="12"/>
  </w:num>
  <w:num w:numId="23">
    <w:abstractNumId w:val="16"/>
  </w:num>
  <w:num w:numId="24">
    <w:abstractNumId w:val="10"/>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9"/>
  </w:num>
  <w:num w:numId="29">
    <w:abstractNumId w:val="7"/>
  </w:num>
  <w:num w:numId="30">
    <w:abstractNumId w:val="8"/>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AF"/>
    <w:rsid w:val="00006DF9"/>
    <w:rsid w:val="00014411"/>
    <w:rsid w:val="0001531D"/>
    <w:rsid w:val="00017E64"/>
    <w:rsid w:val="000313F9"/>
    <w:rsid w:val="000411FA"/>
    <w:rsid w:val="00041F17"/>
    <w:rsid w:val="00047F15"/>
    <w:rsid w:val="000B2019"/>
    <w:rsid w:val="000B6866"/>
    <w:rsid w:val="0013583E"/>
    <w:rsid w:val="001576D6"/>
    <w:rsid w:val="00163BF5"/>
    <w:rsid w:val="00167814"/>
    <w:rsid w:val="001B57C7"/>
    <w:rsid w:val="001D0D95"/>
    <w:rsid w:val="001D5096"/>
    <w:rsid w:val="001E1CE6"/>
    <w:rsid w:val="001E7287"/>
    <w:rsid w:val="001F4A84"/>
    <w:rsid w:val="002048DA"/>
    <w:rsid w:val="00210C6B"/>
    <w:rsid w:val="00232A15"/>
    <w:rsid w:val="00240D44"/>
    <w:rsid w:val="00241F4D"/>
    <w:rsid w:val="00242063"/>
    <w:rsid w:val="00251169"/>
    <w:rsid w:val="00261832"/>
    <w:rsid w:val="002623FD"/>
    <w:rsid w:val="0027674F"/>
    <w:rsid w:val="00277B73"/>
    <w:rsid w:val="002865FC"/>
    <w:rsid w:val="00297A35"/>
    <w:rsid w:val="002A0EB8"/>
    <w:rsid w:val="002A3E41"/>
    <w:rsid w:val="002B0BA7"/>
    <w:rsid w:val="002F1EB8"/>
    <w:rsid w:val="002F29FD"/>
    <w:rsid w:val="00305102"/>
    <w:rsid w:val="00306B85"/>
    <w:rsid w:val="0031690B"/>
    <w:rsid w:val="00331B7E"/>
    <w:rsid w:val="0034045B"/>
    <w:rsid w:val="003519BF"/>
    <w:rsid w:val="0035679F"/>
    <w:rsid w:val="00357F04"/>
    <w:rsid w:val="00370535"/>
    <w:rsid w:val="00372C94"/>
    <w:rsid w:val="003801DE"/>
    <w:rsid w:val="003A0266"/>
    <w:rsid w:val="003A2E38"/>
    <w:rsid w:val="003B63E7"/>
    <w:rsid w:val="003C4EA8"/>
    <w:rsid w:val="003E3158"/>
    <w:rsid w:val="003E79AB"/>
    <w:rsid w:val="003F5A3C"/>
    <w:rsid w:val="003F755F"/>
    <w:rsid w:val="00415E27"/>
    <w:rsid w:val="00437AC1"/>
    <w:rsid w:val="00440E05"/>
    <w:rsid w:val="004611E7"/>
    <w:rsid w:val="00464201"/>
    <w:rsid w:val="00490FC6"/>
    <w:rsid w:val="00492FED"/>
    <w:rsid w:val="004A1D49"/>
    <w:rsid w:val="004A72FF"/>
    <w:rsid w:val="004B0E36"/>
    <w:rsid w:val="004E4C68"/>
    <w:rsid w:val="00504192"/>
    <w:rsid w:val="005235F8"/>
    <w:rsid w:val="00524642"/>
    <w:rsid w:val="00530961"/>
    <w:rsid w:val="00534911"/>
    <w:rsid w:val="00537BE3"/>
    <w:rsid w:val="005426C0"/>
    <w:rsid w:val="00546F30"/>
    <w:rsid w:val="00562503"/>
    <w:rsid w:val="00580FAF"/>
    <w:rsid w:val="0058216D"/>
    <w:rsid w:val="00584E1A"/>
    <w:rsid w:val="005937D7"/>
    <w:rsid w:val="005A04E7"/>
    <w:rsid w:val="005B3644"/>
    <w:rsid w:val="005C3530"/>
    <w:rsid w:val="005D3B20"/>
    <w:rsid w:val="005E4AEA"/>
    <w:rsid w:val="005F2629"/>
    <w:rsid w:val="005F66A1"/>
    <w:rsid w:val="00600B34"/>
    <w:rsid w:val="0060245B"/>
    <w:rsid w:val="0062115D"/>
    <w:rsid w:val="00634F1D"/>
    <w:rsid w:val="006378FD"/>
    <w:rsid w:val="00682048"/>
    <w:rsid w:val="00685BC9"/>
    <w:rsid w:val="0071579F"/>
    <w:rsid w:val="007472DF"/>
    <w:rsid w:val="0075425B"/>
    <w:rsid w:val="007724AE"/>
    <w:rsid w:val="00772F34"/>
    <w:rsid w:val="0078489F"/>
    <w:rsid w:val="00790409"/>
    <w:rsid w:val="007937C3"/>
    <w:rsid w:val="007A12AF"/>
    <w:rsid w:val="007A5030"/>
    <w:rsid w:val="007A5F8A"/>
    <w:rsid w:val="007A6CB0"/>
    <w:rsid w:val="007A6EB3"/>
    <w:rsid w:val="007A7837"/>
    <w:rsid w:val="007B0B1D"/>
    <w:rsid w:val="007C3CAD"/>
    <w:rsid w:val="007C750C"/>
    <w:rsid w:val="007E036F"/>
    <w:rsid w:val="007F08FD"/>
    <w:rsid w:val="007F539E"/>
    <w:rsid w:val="007F696B"/>
    <w:rsid w:val="007F73F0"/>
    <w:rsid w:val="008060FD"/>
    <w:rsid w:val="00806BFF"/>
    <w:rsid w:val="008124CE"/>
    <w:rsid w:val="00817D9E"/>
    <w:rsid w:val="008318D6"/>
    <w:rsid w:val="0085512A"/>
    <w:rsid w:val="00867383"/>
    <w:rsid w:val="00881B12"/>
    <w:rsid w:val="00887BE3"/>
    <w:rsid w:val="008D4E13"/>
    <w:rsid w:val="009030AA"/>
    <w:rsid w:val="00913AA4"/>
    <w:rsid w:val="00955542"/>
    <w:rsid w:val="009617EC"/>
    <w:rsid w:val="00962D2B"/>
    <w:rsid w:val="00972CD2"/>
    <w:rsid w:val="00974D85"/>
    <w:rsid w:val="00975640"/>
    <w:rsid w:val="009C7B50"/>
    <w:rsid w:val="009D3B9D"/>
    <w:rsid w:val="009D6FE7"/>
    <w:rsid w:val="009F3D79"/>
    <w:rsid w:val="00A0737F"/>
    <w:rsid w:val="00A1617C"/>
    <w:rsid w:val="00A202B3"/>
    <w:rsid w:val="00A236AF"/>
    <w:rsid w:val="00A33371"/>
    <w:rsid w:val="00A346CD"/>
    <w:rsid w:val="00A357F5"/>
    <w:rsid w:val="00A43AC9"/>
    <w:rsid w:val="00A64DBD"/>
    <w:rsid w:val="00A76DCC"/>
    <w:rsid w:val="00A96F36"/>
    <w:rsid w:val="00AA0A5A"/>
    <w:rsid w:val="00AA0E30"/>
    <w:rsid w:val="00AD61D7"/>
    <w:rsid w:val="00AD6E40"/>
    <w:rsid w:val="00B00E39"/>
    <w:rsid w:val="00B15C84"/>
    <w:rsid w:val="00B21B56"/>
    <w:rsid w:val="00B24241"/>
    <w:rsid w:val="00B319DF"/>
    <w:rsid w:val="00B36E92"/>
    <w:rsid w:val="00B41435"/>
    <w:rsid w:val="00B43363"/>
    <w:rsid w:val="00B44C0D"/>
    <w:rsid w:val="00B52CF8"/>
    <w:rsid w:val="00B54974"/>
    <w:rsid w:val="00B569B5"/>
    <w:rsid w:val="00B6107F"/>
    <w:rsid w:val="00B655D5"/>
    <w:rsid w:val="00B775AF"/>
    <w:rsid w:val="00B91F4E"/>
    <w:rsid w:val="00B97949"/>
    <w:rsid w:val="00BA068F"/>
    <w:rsid w:val="00BA3E30"/>
    <w:rsid w:val="00BE4894"/>
    <w:rsid w:val="00BF2840"/>
    <w:rsid w:val="00BF7C9D"/>
    <w:rsid w:val="00C12E8F"/>
    <w:rsid w:val="00C15C33"/>
    <w:rsid w:val="00C17562"/>
    <w:rsid w:val="00C337B1"/>
    <w:rsid w:val="00C34A16"/>
    <w:rsid w:val="00C63BAD"/>
    <w:rsid w:val="00C77C7B"/>
    <w:rsid w:val="00C8422A"/>
    <w:rsid w:val="00C916DA"/>
    <w:rsid w:val="00C93296"/>
    <w:rsid w:val="00C9760B"/>
    <w:rsid w:val="00CC6128"/>
    <w:rsid w:val="00CD0A92"/>
    <w:rsid w:val="00CD3FE0"/>
    <w:rsid w:val="00CE381C"/>
    <w:rsid w:val="00CF14D6"/>
    <w:rsid w:val="00D121D5"/>
    <w:rsid w:val="00D32D53"/>
    <w:rsid w:val="00D54E9F"/>
    <w:rsid w:val="00D76BB8"/>
    <w:rsid w:val="00D81F8D"/>
    <w:rsid w:val="00D820D0"/>
    <w:rsid w:val="00D91593"/>
    <w:rsid w:val="00DB5873"/>
    <w:rsid w:val="00DC3D87"/>
    <w:rsid w:val="00DD7E25"/>
    <w:rsid w:val="00DE427F"/>
    <w:rsid w:val="00E0714F"/>
    <w:rsid w:val="00E207F4"/>
    <w:rsid w:val="00E211A0"/>
    <w:rsid w:val="00E230CE"/>
    <w:rsid w:val="00E51066"/>
    <w:rsid w:val="00E51B60"/>
    <w:rsid w:val="00E7712C"/>
    <w:rsid w:val="00E80FD8"/>
    <w:rsid w:val="00E8698E"/>
    <w:rsid w:val="00E911FE"/>
    <w:rsid w:val="00EC247E"/>
    <w:rsid w:val="00EF1839"/>
    <w:rsid w:val="00EF4353"/>
    <w:rsid w:val="00EF6AB0"/>
    <w:rsid w:val="00F01DB1"/>
    <w:rsid w:val="00F043D1"/>
    <w:rsid w:val="00F13C5B"/>
    <w:rsid w:val="00F16234"/>
    <w:rsid w:val="00F40C10"/>
    <w:rsid w:val="00F712F3"/>
    <w:rsid w:val="00FA3D04"/>
    <w:rsid w:val="00FE5A53"/>
    <w:rsid w:val="00FE7F06"/>
    <w:rsid w:val="00FF383D"/>
    <w:rsid w:val="00FF79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rules v:ext="edit">
        <o:r id="V:Rule2" type="connector" idref="#AutoShape 3"/>
      </o:rules>
    </o:shapelayout>
  </w:shapeDefaults>
  <w:decimalSymbol w:val="."/>
  <w:listSeparator w:val=","/>
  <w15:docId w15:val="{77145161-2DD1-415F-90DE-9AF0C6AF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Arial"/>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0" w:unhideWhenUsed="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B85"/>
    <w:rPr>
      <w:rFonts w:eastAsia="Times New Roman" w:cs="Times New Roman"/>
      <w:szCs w:val="24"/>
      <w:lang w:val="en-AU" w:eastAsia="en-AU"/>
    </w:rPr>
  </w:style>
  <w:style w:type="paragraph" w:styleId="Heading1">
    <w:name w:val="heading 1"/>
    <w:basedOn w:val="Normal"/>
    <w:next w:val="Normal"/>
    <w:link w:val="Heading1Char"/>
    <w:uiPriority w:val="1"/>
    <w:unhideWhenUsed/>
    <w:rsid w:val="003A026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F13C5B"/>
    <w:pPr>
      <w:keepNext/>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1"/>
    <w:semiHidden/>
    <w:unhideWhenUsed/>
    <w:qFormat/>
    <w:rsid w:val="00F13C5B"/>
    <w:pPr>
      <w:keepNext/>
      <w:spacing w:before="240" w:after="60"/>
      <w:outlineLvl w:val="2"/>
    </w:pPr>
    <w:rPr>
      <w:rFonts w:asciiTheme="majorHAnsi" w:eastAsiaTheme="majorEastAsia" w:hAnsiTheme="majorHAnsi"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0AA"/>
  </w:style>
  <w:style w:type="paragraph" w:styleId="ListParagraph">
    <w:name w:val="List Paragraph"/>
    <w:basedOn w:val="Normal"/>
    <w:link w:val="ListParagraphChar"/>
    <w:uiPriority w:val="34"/>
    <w:qFormat/>
    <w:rsid w:val="009030AA"/>
    <w:pPr>
      <w:ind w:left="720"/>
      <w:contextualSpacing/>
    </w:pPr>
  </w:style>
  <w:style w:type="character" w:styleId="IntenseEmphasis">
    <w:name w:val="Intense Emphasis"/>
    <w:aliases w:val="AHPRA- Footer"/>
    <w:uiPriority w:val="1"/>
    <w:unhideWhenUsed/>
    <w:qFormat/>
    <w:rsid w:val="00F13C5B"/>
    <w:rPr>
      <w:rFonts w:ascii="Arial" w:hAnsi="Arial" w:cs="Arial"/>
      <w:sz w:val="16"/>
    </w:rPr>
  </w:style>
  <w:style w:type="paragraph" w:customStyle="1" w:styleId="AHPRAbody">
    <w:name w:val="AHPRA body"/>
    <w:basedOn w:val="Normal"/>
    <w:link w:val="AHPRAbodyChar"/>
    <w:qFormat/>
    <w:rsid w:val="00F13C5B"/>
    <w:pPr>
      <w:spacing w:after="200"/>
    </w:pPr>
    <w:rPr>
      <w:lang w:val="en-US"/>
    </w:rPr>
  </w:style>
  <w:style w:type="character" w:customStyle="1" w:styleId="AHPRAbodyChar">
    <w:name w:val="AHPRA body Char"/>
    <w:basedOn w:val="DefaultParagraphFont"/>
    <w:link w:val="AHPRAbody"/>
    <w:rsid w:val="00F13C5B"/>
    <w:rPr>
      <w:rFonts w:cs="Arial"/>
      <w:szCs w:val="24"/>
    </w:rPr>
  </w:style>
  <w:style w:type="paragraph" w:customStyle="1" w:styleId="AHPRANumberedlistlevel1">
    <w:name w:val="AHPRA Numbered list level 1"/>
    <w:basedOn w:val="AHPRABulletlevel1"/>
    <w:qFormat/>
    <w:rsid w:val="009030AA"/>
    <w:pPr>
      <w:numPr>
        <w:numId w:val="9"/>
      </w:numPr>
    </w:pPr>
  </w:style>
  <w:style w:type="paragraph" w:customStyle="1" w:styleId="para">
    <w:name w:val="para"/>
    <w:uiPriority w:val="1"/>
    <w:rsid w:val="009030AA"/>
    <w:pPr>
      <w:spacing w:after="240"/>
      <w:ind w:left="425"/>
    </w:pPr>
    <w:rPr>
      <w:rFonts w:eastAsia="Calibri"/>
    </w:rPr>
  </w:style>
  <w:style w:type="paragraph" w:customStyle="1" w:styleId="AHPRAbodybold">
    <w:name w:val="AHPRA body bold"/>
    <w:basedOn w:val="AHPRAbody"/>
    <w:link w:val="AHPRAbodyboldChar"/>
    <w:qFormat/>
    <w:rsid w:val="00F13C5B"/>
    <w:rPr>
      <w:b/>
      <w:lang w:val="en-AU"/>
    </w:rPr>
  </w:style>
  <w:style w:type="paragraph" w:customStyle="1" w:styleId="AHPRAbodyContextparanumbered">
    <w:name w:val="AHPRA body 'Context' para numbered"/>
    <w:uiPriority w:val="1"/>
    <w:qFormat/>
    <w:rsid w:val="00F13C5B"/>
    <w:pPr>
      <w:numPr>
        <w:numId w:val="11"/>
      </w:numPr>
      <w:spacing w:after="200"/>
    </w:pPr>
    <w:rPr>
      <w:szCs w:val="24"/>
      <w:lang w:val="en-AU"/>
    </w:rPr>
  </w:style>
  <w:style w:type="paragraph" w:customStyle="1" w:styleId="AHPRAbodyitalics">
    <w:name w:val="AHPRA body italics"/>
    <w:basedOn w:val="AHPRAbodybold"/>
    <w:link w:val="AHPRAbodyitalicsChar"/>
    <w:qFormat/>
    <w:rsid w:val="00F13C5B"/>
    <w:rPr>
      <w:b w:val="0"/>
      <w:i/>
    </w:rPr>
  </w:style>
  <w:style w:type="paragraph" w:customStyle="1" w:styleId="AHPRAbodytext">
    <w:name w:val="AHPRA body text"/>
    <w:basedOn w:val="Normal"/>
    <w:rsid w:val="003A0266"/>
    <w:rPr>
      <w:lang w:val="en-US"/>
    </w:rPr>
  </w:style>
  <w:style w:type="paragraph" w:customStyle="1" w:styleId="AHPRAbodyunderline">
    <w:name w:val="AHPRA body underline"/>
    <w:basedOn w:val="AHPRAbodyitalics"/>
    <w:rsid w:val="003A0266"/>
    <w:rPr>
      <w:i w:val="0"/>
      <w:u w:val="single"/>
    </w:rPr>
  </w:style>
  <w:style w:type="paragraph" w:customStyle="1" w:styleId="AHPRABulletlevel1">
    <w:name w:val="AHPRA Bullet level 1"/>
    <w:basedOn w:val="Normal"/>
    <w:qFormat/>
    <w:rsid w:val="00F13C5B"/>
  </w:style>
  <w:style w:type="paragraph" w:customStyle="1" w:styleId="AHPRABulletlevel1last">
    <w:name w:val="AHPRA Bullet level 1 last"/>
    <w:basedOn w:val="AHPRABulletlevel1"/>
    <w:next w:val="Normal"/>
    <w:rsid w:val="00306B85"/>
    <w:pPr>
      <w:numPr>
        <w:numId w:val="10"/>
      </w:numPr>
      <w:spacing w:after="200"/>
      <w:ind w:left="369" w:hanging="369"/>
    </w:pPr>
    <w:rPr>
      <w:rFonts w:cs="Arial"/>
    </w:rPr>
  </w:style>
  <w:style w:type="paragraph" w:customStyle="1" w:styleId="AHPRABulletlevel2">
    <w:name w:val="AHPRA Bullet level 2"/>
    <w:basedOn w:val="AHPRABulletlevel1"/>
    <w:rsid w:val="003A0266"/>
    <w:pPr>
      <w:numPr>
        <w:numId w:val="1"/>
      </w:numPr>
    </w:pPr>
  </w:style>
  <w:style w:type="paragraph" w:customStyle="1" w:styleId="AHPRABulletlevel2last">
    <w:name w:val="AHPRA Bullet level 2 last"/>
    <w:basedOn w:val="AHPRABulletlevel2"/>
    <w:next w:val="AHPRAbody"/>
    <w:rsid w:val="003A0266"/>
    <w:pPr>
      <w:numPr>
        <w:numId w:val="0"/>
      </w:numPr>
      <w:spacing w:after="200"/>
    </w:pPr>
  </w:style>
  <w:style w:type="paragraph" w:customStyle="1" w:styleId="AHPRABulletlevel3">
    <w:name w:val="AHPRA Bullet level 3"/>
    <w:basedOn w:val="AHPRABulletlevel2"/>
    <w:rsid w:val="003A0266"/>
    <w:pPr>
      <w:numPr>
        <w:numId w:val="2"/>
      </w:numPr>
    </w:pPr>
  </w:style>
  <w:style w:type="paragraph" w:customStyle="1" w:styleId="AHPRABulletlevel3last">
    <w:name w:val="AHPRA Bullet level 3 last"/>
    <w:basedOn w:val="AHPRABulletlevel3"/>
    <w:next w:val="AHPRAbody"/>
    <w:rsid w:val="003A0266"/>
    <w:pPr>
      <w:numPr>
        <w:numId w:val="0"/>
      </w:numPr>
      <w:spacing w:after="200"/>
    </w:pPr>
  </w:style>
  <w:style w:type="paragraph" w:customStyle="1" w:styleId="AHPRADocumentsubheading">
    <w:name w:val="AHPRA Document subheading"/>
    <w:basedOn w:val="Normal"/>
    <w:next w:val="Normal"/>
    <w:qFormat/>
    <w:rsid w:val="00F13C5B"/>
    <w:pPr>
      <w:spacing w:after="200"/>
      <w:outlineLvl w:val="0"/>
    </w:pPr>
    <w:rPr>
      <w:color w:val="5F6062"/>
      <w:sz w:val="28"/>
      <w:szCs w:val="52"/>
    </w:rPr>
  </w:style>
  <w:style w:type="paragraph" w:customStyle="1" w:styleId="AHPRADocumenttitle">
    <w:name w:val="AHPRA Document title"/>
    <w:basedOn w:val="Normal"/>
    <w:rsid w:val="003A0266"/>
    <w:pPr>
      <w:spacing w:before="200"/>
      <w:outlineLvl w:val="0"/>
    </w:pPr>
    <w:rPr>
      <w:color w:val="00BCE4"/>
      <w:sz w:val="32"/>
      <w:szCs w:val="52"/>
    </w:rPr>
  </w:style>
  <w:style w:type="paragraph" w:styleId="FootnoteText">
    <w:name w:val="footnote text"/>
    <w:basedOn w:val="Normal"/>
    <w:link w:val="FootnoteTextChar"/>
    <w:uiPriority w:val="99"/>
    <w:semiHidden/>
    <w:unhideWhenUsed/>
    <w:rsid w:val="003A0266"/>
    <w:rPr>
      <w:szCs w:val="20"/>
    </w:rPr>
  </w:style>
  <w:style w:type="character" w:customStyle="1" w:styleId="FootnoteTextChar">
    <w:name w:val="Footnote Text Char"/>
    <w:basedOn w:val="DefaultParagraphFont"/>
    <w:link w:val="FootnoteText"/>
    <w:uiPriority w:val="99"/>
    <w:semiHidden/>
    <w:rsid w:val="003A0266"/>
    <w:rPr>
      <w:rFonts w:eastAsia="Cambria" w:cs="Times New Roman"/>
      <w:szCs w:val="20"/>
    </w:rPr>
  </w:style>
  <w:style w:type="paragraph" w:customStyle="1" w:styleId="AHPRAfooter">
    <w:name w:val="AHPRA footer"/>
    <w:basedOn w:val="FootnoteText"/>
    <w:rsid w:val="003A0266"/>
    <w:rPr>
      <w:color w:val="5F6062"/>
      <w:sz w:val="18"/>
    </w:rPr>
  </w:style>
  <w:style w:type="paragraph" w:customStyle="1" w:styleId="AHPRAfirstpagefooter">
    <w:name w:val="AHPRA first page footer"/>
    <w:basedOn w:val="AHPRAfooter"/>
    <w:rsid w:val="003A0266"/>
    <w:pPr>
      <w:jc w:val="center"/>
    </w:pPr>
    <w:rPr>
      <w:b/>
    </w:rPr>
  </w:style>
  <w:style w:type="paragraph" w:customStyle="1" w:styleId="AHPRASubheading">
    <w:name w:val="AHPRA Subheading"/>
    <w:basedOn w:val="Normal"/>
    <w:link w:val="AHPRASubheadingChar"/>
    <w:qFormat/>
    <w:rsid w:val="00F13C5B"/>
    <w:pPr>
      <w:spacing w:before="200" w:after="200"/>
    </w:pPr>
    <w:rPr>
      <w:b/>
      <w:color w:val="007DC3"/>
    </w:rPr>
  </w:style>
  <w:style w:type="paragraph" w:customStyle="1" w:styleId="AHPRAfootnote">
    <w:name w:val="AHPRA footnote"/>
    <w:basedOn w:val="AHPRASubheading"/>
    <w:rsid w:val="003A0266"/>
    <w:pPr>
      <w:spacing w:before="0" w:after="120"/>
    </w:pPr>
    <w:rPr>
      <w:b w:val="0"/>
      <w:color w:val="auto"/>
      <w:sz w:val="18"/>
      <w:szCs w:val="18"/>
    </w:rPr>
  </w:style>
  <w:style w:type="paragraph" w:customStyle="1" w:styleId="AHPRAHeadline">
    <w:name w:val="AHPRA Headline"/>
    <w:basedOn w:val="Normal"/>
    <w:qFormat/>
    <w:rsid w:val="00F13C5B"/>
    <w:pPr>
      <w:spacing w:after="200"/>
    </w:pPr>
    <w:rPr>
      <w:color w:val="008EC4"/>
      <w:sz w:val="28"/>
      <w:lang w:val="en-US"/>
    </w:rPr>
  </w:style>
  <w:style w:type="numbering" w:customStyle="1" w:styleId="AHPRAlist">
    <w:name w:val="AHPRA list"/>
    <w:uiPriority w:val="99"/>
    <w:rsid w:val="003A0266"/>
    <w:pPr>
      <w:numPr>
        <w:numId w:val="3"/>
      </w:numPr>
    </w:pPr>
  </w:style>
  <w:style w:type="paragraph" w:customStyle="1" w:styleId="AHPRAnumberedsubheadinglevel10">
    <w:name w:val="AHPRA numbered subheading level 1"/>
    <w:basedOn w:val="AHPRASubheading"/>
    <w:next w:val="Normal"/>
    <w:rsid w:val="003A0266"/>
    <w:rPr>
      <w:color w:val="008EC4"/>
      <w:lang w:val="en-US"/>
    </w:rPr>
  </w:style>
  <w:style w:type="paragraph" w:customStyle="1" w:styleId="AHPRAnumberedbulletpoint">
    <w:name w:val="AHPRA numbered bullet point"/>
    <w:basedOn w:val="AHPRAnumberedsubheadinglevel10"/>
    <w:rsid w:val="003A0266"/>
    <w:pPr>
      <w:numPr>
        <w:ilvl w:val="1"/>
        <w:numId w:val="4"/>
      </w:numPr>
    </w:pPr>
    <w:rPr>
      <w:b w:val="0"/>
      <w:color w:val="auto"/>
    </w:rPr>
  </w:style>
  <w:style w:type="numbering" w:customStyle="1" w:styleId="AHPRANumberedheadinglist">
    <w:name w:val="AHPRA Numbered heading list"/>
    <w:uiPriority w:val="99"/>
    <w:rsid w:val="003A0266"/>
    <w:pPr>
      <w:numPr>
        <w:numId w:val="5"/>
      </w:numPr>
    </w:pPr>
  </w:style>
  <w:style w:type="numbering" w:customStyle="1" w:styleId="AHPRANumberedlist">
    <w:name w:val="AHPRA Numbered list"/>
    <w:uiPriority w:val="99"/>
    <w:rsid w:val="003A0266"/>
    <w:pPr>
      <w:numPr>
        <w:numId w:val="6"/>
      </w:numPr>
    </w:pPr>
  </w:style>
  <w:style w:type="paragraph" w:customStyle="1" w:styleId="AHPRANumberedlistlevel1withspace">
    <w:name w:val="AHPRA Numbered list level 1 with space"/>
    <w:basedOn w:val="AHPRANumberedlistlevel1"/>
    <w:next w:val="AHPRAbody"/>
    <w:rsid w:val="003A0266"/>
    <w:pPr>
      <w:numPr>
        <w:numId w:val="0"/>
      </w:numPr>
      <w:spacing w:after="200"/>
    </w:pPr>
  </w:style>
  <w:style w:type="paragraph" w:customStyle="1" w:styleId="AHPRANumberedlistlevel2">
    <w:name w:val="AHPRA Numbered list level 2"/>
    <w:basedOn w:val="AHPRANumberedlistlevel1"/>
    <w:rsid w:val="003A0266"/>
    <w:pPr>
      <w:numPr>
        <w:ilvl w:val="1"/>
      </w:numPr>
    </w:pPr>
  </w:style>
  <w:style w:type="paragraph" w:customStyle="1" w:styleId="AHPRANumberedlistlevel2withspace">
    <w:name w:val="AHPRA Numbered list level 2 with space"/>
    <w:basedOn w:val="AHPRANumberedlistlevel2"/>
    <w:next w:val="AHPRAbody"/>
    <w:rsid w:val="003A0266"/>
    <w:pPr>
      <w:numPr>
        <w:ilvl w:val="0"/>
        <w:numId w:val="0"/>
      </w:numPr>
      <w:spacing w:after="240"/>
    </w:pPr>
  </w:style>
  <w:style w:type="paragraph" w:customStyle="1" w:styleId="AHPRANumberedlistlevel3">
    <w:name w:val="AHPRA Numbered list level 3"/>
    <w:basedOn w:val="AHPRANumberedlistlevel1"/>
    <w:rsid w:val="003A0266"/>
    <w:pPr>
      <w:numPr>
        <w:ilvl w:val="2"/>
      </w:numPr>
    </w:pPr>
  </w:style>
  <w:style w:type="paragraph" w:customStyle="1" w:styleId="AHPRANumberedlistlevel3withspace">
    <w:name w:val="AHPRA Numbered list level 3 with space"/>
    <w:basedOn w:val="AHPRANumberedlistlevel3"/>
    <w:next w:val="AHPRAbody"/>
    <w:rsid w:val="003A0266"/>
    <w:pPr>
      <w:numPr>
        <w:ilvl w:val="0"/>
        <w:numId w:val="0"/>
      </w:numPr>
      <w:spacing w:after="200"/>
    </w:pPr>
  </w:style>
  <w:style w:type="paragraph" w:customStyle="1" w:styleId="AHPRANumberedsubheadinglevel1">
    <w:name w:val="AHPRA Numbered subheading level 1"/>
    <w:basedOn w:val="AHPRASubheading"/>
    <w:next w:val="AHPRAbody"/>
    <w:rsid w:val="003A0266"/>
    <w:pPr>
      <w:numPr>
        <w:numId w:val="7"/>
      </w:numPr>
    </w:pPr>
  </w:style>
  <w:style w:type="paragraph" w:customStyle="1" w:styleId="AHPRANumberedsubheadinglevel2">
    <w:name w:val="AHPRA Numbered subheading level 2"/>
    <w:basedOn w:val="AHPRANumberedsubheadinglevel1"/>
    <w:next w:val="AHPRAbody"/>
    <w:rsid w:val="003A026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A0266"/>
    <w:pPr>
      <w:numPr>
        <w:ilvl w:val="2"/>
      </w:numPr>
    </w:pPr>
    <w:rPr>
      <w:b w:val="0"/>
      <w:color w:val="007DC3"/>
    </w:rPr>
  </w:style>
  <w:style w:type="paragraph" w:customStyle="1" w:styleId="AHPRANumberedText">
    <w:name w:val="AHPRA Numbered Text"/>
    <w:basedOn w:val="AHPRAbodytext"/>
    <w:rsid w:val="003A0266"/>
    <w:pPr>
      <w:numPr>
        <w:numId w:val="8"/>
      </w:numPr>
    </w:pPr>
  </w:style>
  <w:style w:type="paragraph" w:customStyle="1" w:styleId="AHPRApagenumber">
    <w:name w:val="AHPRA page number"/>
    <w:basedOn w:val="AHPRAfooter"/>
    <w:rsid w:val="003A0266"/>
    <w:pPr>
      <w:jc w:val="right"/>
    </w:pPr>
  </w:style>
  <w:style w:type="paragraph" w:customStyle="1" w:styleId="AHPRASubheadinglevel2">
    <w:name w:val="AHPRA Subheading level 2"/>
    <w:basedOn w:val="AHPRASubheading"/>
    <w:next w:val="Normal"/>
    <w:qFormat/>
    <w:rsid w:val="00F13C5B"/>
    <w:rPr>
      <w:color w:val="auto"/>
    </w:rPr>
  </w:style>
  <w:style w:type="paragraph" w:customStyle="1" w:styleId="AHPRASubheadinglevel3">
    <w:name w:val="AHPRA Subheading level 3"/>
    <w:basedOn w:val="AHPRASubheading"/>
    <w:next w:val="Normal"/>
    <w:qFormat/>
    <w:rsid w:val="00F13C5B"/>
    <w:rPr>
      <w:b w:val="0"/>
    </w:rPr>
  </w:style>
  <w:style w:type="paragraph" w:customStyle="1" w:styleId="AHPRAtablebullets">
    <w:name w:val="AHPRA table bullets"/>
    <w:basedOn w:val="AHPRABulletlevel1"/>
    <w:rsid w:val="003A0266"/>
  </w:style>
  <w:style w:type="paragraph" w:customStyle="1" w:styleId="AHPRAtableheading">
    <w:name w:val="AHPRA table heading"/>
    <w:basedOn w:val="Normal"/>
    <w:rsid w:val="003A0266"/>
    <w:pPr>
      <w:spacing w:before="120" w:after="120"/>
      <w:jc w:val="center"/>
    </w:pPr>
    <w:rPr>
      <w:b/>
    </w:rPr>
  </w:style>
  <w:style w:type="paragraph" w:customStyle="1" w:styleId="AHPRAtabletext">
    <w:name w:val="AHPRA table text"/>
    <w:basedOn w:val="AHPRAbody"/>
    <w:rsid w:val="003A0266"/>
    <w:pPr>
      <w:spacing w:after="0"/>
    </w:pPr>
    <w:rPr>
      <w:szCs w:val="20"/>
    </w:rPr>
  </w:style>
  <w:style w:type="paragraph" w:styleId="BalloonText">
    <w:name w:val="Balloon Text"/>
    <w:basedOn w:val="Normal"/>
    <w:link w:val="BalloonTextChar"/>
    <w:uiPriority w:val="99"/>
    <w:semiHidden/>
    <w:unhideWhenUsed/>
    <w:rsid w:val="003A0266"/>
    <w:rPr>
      <w:rFonts w:ascii="Tahoma" w:hAnsi="Tahoma" w:cs="Tahoma"/>
      <w:sz w:val="16"/>
      <w:szCs w:val="16"/>
    </w:rPr>
  </w:style>
  <w:style w:type="character" w:customStyle="1" w:styleId="BalloonTextChar">
    <w:name w:val="Balloon Text Char"/>
    <w:basedOn w:val="DefaultParagraphFont"/>
    <w:link w:val="BalloonText"/>
    <w:uiPriority w:val="99"/>
    <w:semiHidden/>
    <w:rsid w:val="003A0266"/>
    <w:rPr>
      <w:rFonts w:ascii="Tahoma" w:eastAsia="Cambria" w:hAnsi="Tahoma" w:cs="Tahoma"/>
      <w:sz w:val="16"/>
      <w:szCs w:val="16"/>
    </w:rPr>
  </w:style>
  <w:style w:type="character" w:styleId="CommentReference">
    <w:name w:val="annotation reference"/>
    <w:basedOn w:val="DefaultParagraphFont"/>
    <w:uiPriority w:val="1"/>
    <w:unhideWhenUsed/>
    <w:rsid w:val="003A0266"/>
    <w:rPr>
      <w:sz w:val="16"/>
      <w:szCs w:val="16"/>
    </w:rPr>
  </w:style>
  <w:style w:type="paragraph" w:styleId="CommentText">
    <w:name w:val="annotation text"/>
    <w:basedOn w:val="Normal"/>
    <w:link w:val="CommentTextChar"/>
    <w:uiPriority w:val="1"/>
    <w:unhideWhenUsed/>
    <w:rsid w:val="003A0266"/>
    <w:rPr>
      <w:szCs w:val="20"/>
    </w:rPr>
  </w:style>
  <w:style w:type="character" w:customStyle="1" w:styleId="CommentTextChar">
    <w:name w:val="Comment Text Char"/>
    <w:basedOn w:val="DefaultParagraphFont"/>
    <w:link w:val="CommentText"/>
    <w:uiPriority w:val="1"/>
    <w:rsid w:val="003A0266"/>
    <w:rPr>
      <w:rFonts w:eastAsia="Cambria" w:cs="Times New Roman"/>
      <w:szCs w:val="20"/>
    </w:rPr>
  </w:style>
  <w:style w:type="paragraph" w:styleId="DocumentMap">
    <w:name w:val="Document Map"/>
    <w:basedOn w:val="Normal"/>
    <w:link w:val="DocumentMapChar"/>
    <w:uiPriority w:val="1"/>
    <w:semiHidden/>
    <w:unhideWhenUsed/>
    <w:rsid w:val="003A0266"/>
    <w:rPr>
      <w:rFonts w:ascii="Tahoma" w:hAnsi="Tahoma" w:cs="Tahoma"/>
      <w:sz w:val="16"/>
      <w:szCs w:val="16"/>
    </w:rPr>
  </w:style>
  <w:style w:type="character" w:customStyle="1" w:styleId="DocumentMapChar">
    <w:name w:val="Document Map Char"/>
    <w:basedOn w:val="DefaultParagraphFont"/>
    <w:link w:val="DocumentMap"/>
    <w:uiPriority w:val="1"/>
    <w:semiHidden/>
    <w:rsid w:val="003A0266"/>
    <w:rPr>
      <w:rFonts w:ascii="Tahoma" w:eastAsia="Cambria" w:hAnsi="Tahoma" w:cs="Tahoma"/>
      <w:sz w:val="16"/>
      <w:szCs w:val="16"/>
    </w:rPr>
  </w:style>
  <w:style w:type="character" w:styleId="Emphasis">
    <w:name w:val="Emphasis"/>
    <w:basedOn w:val="DefaultParagraphFont"/>
    <w:uiPriority w:val="20"/>
    <w:qFormat/>
    <w:rsid w:val="00F13C5B"/>
    <w:rPr>
      <w:i/>
      <w:iCs/>
    </w:rPr>
  </w:style>
  <w:style w:type="paragraph" w:styleId="Footer">
    <w:name w:val="footer"/>
    <w:basedOn w:val="Normal"/>
    <w:link w:val="FooterChar"/>
    <w:rsid w:val="003A0266"/>
    <w:pPr>
      <w:tabs>
        <w:tab w:val="center" w:pos="4513"/>
        <w:tab w:val="right" w:pos="9026"/>
      </w:tabs>
    </w:pPr>
  </w:style>
  <w:style w:type="character" w:customStyle="1" w:styleId="FooterChar">
    <w:name w:val="Footer Char"/>
    <w:basedOn w:val="DefaultParagraphFont"/>
    <w:link w:val="Footer"/>
    <w:rsid w:val="003A0266"/>
    <w:rPr>
      <w:rFonts w:eastAsia="Cambria" w:cs="Times New Roman"/>
      <w:sz w:val="24"/>
      <w:szCs w:val="24"/>
    </w:rPr>
  </w:style>
  <w:style w:type="character" w:styleId="FootnoteReference">
    <w:name w:val="footnote reference"/>
    <w:basedOn w:val="DefaultParagraphFont"/>
    <w:uiPriority w:val="99"/>
    <w:unhideWhenUsed/>
    <w:rsid w:val="003A0266"/>
    <w:rPr>
      <w:rFonts w:ascii="Arial" w:hAnsi="Arial"/>
      <w:color w:val="auto"/>
      <w:sz w:val="18"/>
      <w:vertAlign w:val="superscript"/>
    </w:rPr>
  </w:style>
  <w:style w:type="paragraph" w:styleId="Header">
    <w:name w:val="header"/>
    <w:basedOn w:val="Normal"/>
    <w:link w:val="HeaderChar"/>
    <w:unhideWhenUsed/>
    <w:rsid w:val="003A0266"/>
    <w:pPr>
      <w:tabs>
        <w:tab w:val="center" w:pos="4513"/>
        <w:tab w:val="right" w:pos="9026"/>
      </w:tabs>
    </w:pPr>
  </w:style>
  <w:style w:type="character" w:customStyle="1" w:styleId="HeaderChar">
    <w:name w:val="Header Char"/>
    <w:basedOn w:val="DefaultParagraphFont"/>
    <w:link w:val="Header"/>
    <w:rsid w:val="003A0266"/>
    <w:rPr>
      <w:rFonts w:eastAsia="Cambria" w:cs="Times New Roman"/>
      <w:sz w:val="24"/>
      <w:szCs w:val="24"/>
    </w:rPr>
  </w:style>
  <w:style w:type="character" w:customStyle="1" w:styleId="Heading1Char">
    <w:name w:val="Heading 1 Char"/>
    <w:basedOn w:val="DefaultParagraphFont"/>
    <w:link w:val="Heading1"/>
    <w:uiPriority w:val="1"/>
    <w:rsid w:val="003A026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1"/>
    <w:semiHidden/>
    <w:rsid w:val="00F13C5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1"/>
    <w:semiHidden/>
    <w:rsid w:val="00F13C5B"/>
    <w:rPr>
      <w:rFonts w:asciiTheme="majorHAnsi" w:eastAsiaTheme="majorEastAsia" w:hAnsiTheme="majorHAnsi" w:cstheme="majorBidi"/>
      <w:b/>
      <w:bCs/>
      <w:sz w:val="26"/>
      <w:szCs w:val="26"/>
    </w:rPr>
  </w:style>
  <w:style w:type="character" w:styleId="Hyperlink">
    <w:name w:val="Hyperlink"/>
    <w:uiPriority w:val="99"/>
    <w:unhideWhenUsed/>
    <w:rsid w:val="003A0266"/>
    <w:rPr>
      <w:color w:val="0000FF"/>
      <w:u w:val="single"/>
    </w:rPr>
  </w:style>
  <w:style w:type="character" w:styleId="Strong">
    <w:name w:val="Strong"/>
    <w:basedOn w:val="DefaultParagraphFont"/>
    <w:uiPriority w:val="22"/>
    <w:qFormat/>
    <w:rsid w:val="00F13C5B"/>
    <w:rPr>
      <w:b/>
      <w:bCs/>
    </w:rPr>
  </w:style>
  <w:style w:type="paragraph" w:customStyle="1" w:styleId="StyleAHPRASubheadingNotBold">
    <w:name w:val="Style AHPRA Subheading + Not Bold"/>
    <w:basedOn w:val="AHPRASubheading"/>
    <w:uiPriority w:val="1"/>
    <w:semiHidden/>
    <w:unhideWhenUsed/>
    <w:rsid w:val="003A0266"/>
    <w:rPr>
      <w:b w:val="0"/>
    </w:rPr>
  </w:style>
  <w:style w:type="table" w:styleId="TableGrid">
    <w:name w:val="Table Grid"/>
    <w:basedOn w:val="TableNormal"/>
    <w:uiPriority w:val="59"/>
    <w:rsid w:val="003A0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3A0266"/>
    <w:pPr>
      <w:tabs>
        <w:tab w:val="right" w:leader="dot" w:pos="9488"/>
      </w:tabs>
    </w:pPr>
    <w:rPr>
      <w:noProof/>
    </w:rPr>
  </w:style>
  <w:style w:type="paragraph" w:styleId="TOC2">
    <w:name w:val="toc 2"/>
    <w:basedOn w:val="AHPRASubheadinglevel2"/>
    <w:next w:val="Normal"/>
    <w:autoRedefine/>
    <w:uiPriority w:val="39"/>
    <w:unhideWhenUsed/>
    <w:rsid w:val="003A0266"/>
    <w:pPr>
      <w:ind w:left="240"/>
    </w:pPr>
    <w:rPr>
      <w:b w:val="0"/>
    </w:rPr>
  </w:style>
  <w:style w:type="paragraph" w:styleId="TOC3">
    <w:name w:val="toc 3"/>
    <w:basedOn w:val="AHPRASubheadinglevel3"/>
    <w:next w:val="Normal"/>
    <w:autoRedefine/>
    <w:uiPriority w:val="39"/>
    <w:unhideWhenUsed/>
    <w:rsid w:val="003A0266"/>
    <w:pPr>
      <w:ind w:left="480"/>
    </w:pPr>
  </w:style>
  <w:style w:type="paragraph" w:styleId="TOCHeading">
    <w:name w:val="TOC Heading"/>
    <w:basedOn w:val="AHPRADocumentsubheading"/>
    <w:next w:val="AHPRAbody"/>
    <w:uiPriority w:val="39"/>
    <w:unhideWhenUsed/>
    <w:rsid w:val="003A0266"/>
    <w:pPr>
      <w:keepLines/>
      <w:spacing w:before="480" w:after="0" w:line="276" w:lineRule="auto"/>
      <w:outlineLvl w:val="9"/>
    </w:pPr>
    <w:rPr>
      <w:szCs w:val="28"/>
    </w:rPr>
  </w:style>
  <w:style w:type="character" w:customStyle="1" w:styleId="AHPRAbodyboldChar">
    <w:name w:val="AHPRA body bold Char"/>
    <w:basedOn w:val="AHPRAbodyChar"/>
    <w:link w:val="AHPRAbodybold"/>
    <w:rsid w:val="00F13C5B"/>
    <w:rPr>
      <w:rFonts w:cs="Arial"/>
      <w:b/>
      <w:szCs w:val="24"/>
      <w:lang w:val="en-AU"/>
    </w:rPr>
  </w:style>
  <w:style w:type="character" w:customStyle="1" w:styleId="AHPRASubheadingChar">
    <w:name w:val="AHPRA Subheading Char"/>
    <w:basedOn w:val="DefaultParagraphFont"/>
    <w:link w:val="AHPRASubheading"/>
    <w:rsid w:val="00F13C5B"/>
    <w:rPr>
      <w:b/>
      <w:color w:val="007DC3"/>
      <w:szCs w:val="24"/>
      <w:lang w:val="en-AU"/>
    </w:rPr>
  </w:style>
  <w:style w:type="character" w:customStyle="1" w:styleId="AHPRAbodyitalicsChar">
    <w:name w:val="AHPRA body italics Char"/>
    <w:basedOn w:val="AHPRAbodyboldChar"/>
    <w:link w:val="AHPRAbodyitalics"/>
    <w:rsid w:val="00F13C5B"/>
    <w:rPr>
      <w:rFonts w:cs="Arial"/>
      <w:b/>
      <w:i/>
      <w:szCs w:val="24"/>
      <w:lang w:val="en-AU"/>
    </w:rPr>
  </w:style>
  <w:style w:type="paragraph" w:customStyle="1" w:styleId="Default">
    <w:name w:val="Default"/>
    <w:rsid w:val="00A236AF"/>
    <w:pPr>
      <w:autoSpaceDE w:val="0"/>
      <w:autoSpaceDN w:val="0"/>
      <w:adjustRightInd w:val="0"/>
    </w:pPr>
    <w:rPr>
      <w:rFonts w:ascii="Times New Roman" w:eastAsia="Times New Roman" w:hAnsi="Times New Roman" w:cs="Times New Roman"/>
      <w:color w:val="000000"/>
      <w:sz w:val="24"/>
      <w:szCs w:val="24"/>
      <w:lang w:val="en-AU" w:eastAsia="en-AU"/>
    </w:rPr>
  </w:style>
  <w:style w:type="paragraph" w:customStyle="1" w:styleId="AHPRATitle">
    <w:name w:val="AHPRA Title"/>
    <w:basedOn w:val="Normal"/>
    <w:next w:val="Normal"/>
    <w:qFormat/>
    <w:rsid w:val="00A236AF"/>
    <w:pPr>
      <w:spacing w:after="200"/>
      <w:outlineLvl w:val="0"/>
    </w:pPr>
    <w:rPr>
      <w:rFonts w:eastAsia="Cambria" w:cs="Arial"/>
      <w:color w:val="808080"/>
      <w:sz w:val="44"/>
      <w:szCs w:val="52"/>
      <w:lang w:val="en-US" w:eastAsia="en-US"/>
    </w:rPr>
  </w:style>
  <w:style w:type="paragraph" w:customStyle="1" w:styleId="AHPRASubhead">
    <w:name w:val="AHPRA Subhead"/>
    <w:basedOn w:val="Normal"/>
    <w:qFormat/>
    <w:rsid w:val="00A236AF"/>
    <w:pPr>
      <w:spacing w:after="200"/>
    </w:pPr>
    <w:rPr>
      <w:rFonts w:eastAsia="Cambria"/>
      <w:b/>
      <w:color w:val="008EC4"/>
      <w:lang w:eastAsia="en-US"/>
    </w:rPr>
  </w:style>
  <w:style w:type="character" w:customStyle="1" w:styleId="ListParagraphChar">
    <w:name w:val="List Paragraph Char"/>
    <w:link w:val="ListParagraph"/>
    <w:uiPriority w:val="34"/>
    <w:locked/>
    <w:rsid w:val="00A236AF"/>
    <w:rPr>
      <w:rFonts w:ascii="Times New Roman" w:eastAsia="Times New Roman" w:hAnsi="Times New Roman"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297A35"/>
    <w:rPr>
      <w:b/>
      <w:bCs/>
    </w:rPr>
  </w:style>
  <w:style w:type="character" w:customStyle="1" w:styleId="CommentSubjectChar">
    <w:name w:val="Comment Subject Char"/>
    <w:basedOn w:val="CommentTextChar"/>
    <w:link w:val="CommentSubject"/>
    <w:uiPriority w:val="99"/>
    <w:semiHidden/>
    <w:rsid w:val="00297A35"/>
    <w:rPr>
      <w:rFonts w:ascii="Times New Roman" w:eastAsia="Times New Roman" w:hAnsi="Times New Roman" w:cs="Times New Roman"/>
      <w:b/>
      <w:bCs/>
      <w:szCs w:val="20"/>
      <w:lang w:val="en-AU" w:eastAsia="en-AU"/>
    </w:rPr>
  </w:style>
  <w:style w:type="paragraph" w:customStyle="1" w:styleId="AHPRABody0">
    <w:name w:val="AHPRA Body"/>
    <w:basedOn w:val="Normal"/>
    <w:qFormat/>
    <w:rsid w:val="00B775AF"/>
    <w:rPr>
      <w:rFonts w:cs="Arial"/>
      <w:szCs w:val="20"/>
    </w:rPr>
  </w:style>
  <w:style w:type="character" w:styleId="SubtleEmphasis">
    <w:name w:val="Subtle Emphasis"/>
    <w:basedOn w:val="DefaultParagraphFont"/>
    <w:uiPriority w:val="19"/>
    <w:qFormat/>
    <w:rsid w:val="00546F30"/>
    <w:rPr>
      <w:i/>
      <w:iCs/>
      <w:color w:val="808080"/>
    </w:rPr>
  </w:style>
  <w:style w:type="paragraph" w:styleId="Revision">
    <w:name w:val="Revision"/>
    <w:hidden/>
    <w:uiPriority w:val="99"/>
    <w:semiHidden/>
    <w:rsid w:val="0034045B"/>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7937C3"/>
    <w:rPr>
      <w:color w:val="800080" w:themeColor="followedHyperlink"/>
      <w:u w:val="single"/>
    </w:rPr>
  </w:style>
  <w:style w:type="paragraph" w:styleId="NormalWeb">
    <w:name w:val="Normal (Web)"/>
    <w:basedOn w:val="Normal"/>
    <w:uiPriority w:val="99"/>
    <w:semiHidden/>
    <w:unhideWhenUsed/>
    <w:rsid w:val="00B6107F"/>
    <w:pPr>
      <w:spacing w:before="100" w:beforeAutospacing="1" w:after="100" w:afterAutospacing="1"/>
    </w:pPr>
  </w:style>
  <w:style w:type="paragraph" w:customStyle="1" w:styleId="Pa7">
    <w:name w:val="Pa7"/>
    <w:basedOn w:val="Default"/>
    <w:next w:val="Default"/>
    <w:uiPriority w:val="99"/>
    <w:rsid w:val="000313F9"/>
    <w:pPr>
      <w:spacing w:line="301" w:lineRule="atLeast"/>
    </w:pPr>
    <w:rPr>
      <w:rFonts w:ascii="DINOT-Bold" w:eastAsiaTheme="minorHAnsi" w:hAnsi="DINOT-Bold"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5811">
      <w:bodyDiv w:val="1"/>
      <w:marLeft w:val="0"/>
      <w:marRight w:val="0"/>
      <w:marTop w:val="0"/>
      <w:marBottom w:val="0"/>
      <w:divBdr>
        <w:top w:val="none" w:sz="0" w:space="0" w:color="auto"/>
        <w:left w:val="none" w:sz="0" w:space="0" w:color="auto"/>
        <w:bottom w:val="none" w:sz="0" w:space="0" w:color="auto"/>
        <w:right w:val="none" w:sz="0" w:space="0" w:color="auto"/>
      </w:divBdr>
    </w:div>
    <w:div w:id="68239856">
      <w:bodyDiv w:val="1"/>
      <w:marLeft w:val="0"/>
      <w:marRight w:val="0"/>
      <w:marTop w:val="0"/>
      <w:marBottom w:val="0"/>
      <w:divBdr>
        <w:top w:val="none" w:sz="0" w:space="0" w:color="auto"/>
        <w:left w:val="none" w:sz="0" w:space="0" w:color="auto"/>
        <w:bottom w:val="none" w:sz="0" w:space="0" w:color="auto"/>
        <w:right w:val="none" w:sz="0" w:space="0" w:color="auto"/>
      </w:divBdr>
    </w:div>
    <w:div w:id="328872446">
      <w:bodyDiv w:val="1"/>
      <w:marLeft w:val="0"/>
      <w:marRight w:val="0"/>
      <w:marTop w:val="0"/>
      <w:marBottom w:val="0"/>
      <w:divBdr>
        <w:top w:val="none" w:sz="0" w:space="0" w:color="auto"/>
        <w:left w:val="none" w:sz="0" w:space="0" w:color="auto"/>
        <w:bottom w:val="none" w:sz="0" w:space="0" w:color="auto"/>
        <w:right w:val="none" w:sz="0" w:space="0" w:color="auto"/>
      </w:divBdr>
    </w:div>
    <w:div w:id="352075030">
      <w:bodyDiv w:val="1"/>
      <w:marLeft w:val="0"/>
      <w:marRight w:val="0"/>
      <w:marTop w:val="0"/>
      <w:marBottom w:val="0"/>
      <w:divBdr>
        <w:top w:val="none" w:sz="0" w:space="0" w:color="auto"/>
        <w:left w:val="none" w:sz="0" w:space="0" w:color="auto"/>
        <w:bottom w:val="none" w:sz="0" w:space="0" w:color="auto"/>
        <w:right w:val="none" w:sz="0" w:space="0" w:color="auto"/>
      </w:divBdr>
    </w:div>
    <w:div w:id="373384661">
      <w:bodyDiv w:val="1"/>
      <w:marLeft w:val="0"/>
      <w:marRight w:val="0"/>
      <w:marTop w:val="0"/>
      <w:marBottom w:val="0"/>
      <w:divBdr>
        <w:top w:val="none" w:sz="0" w:space="0" w:color="auto"/>
        <w:left w:val="none" w:sz="0" w:space="0" w:color="auto"/>
        <w:bottom w:val="none" w:sz="0" w:space="0" w:color="auto"/>
        <w:right w:val="none" w:sz="0" w:space="0" w:color="auto"/>
      </w:divBdr>
    </w:div>
    <w:div w:id="391199315">
      <w:bodyDiv w:val="1"/>
      <w:marLeft w:val="0"/>
      <w:marRight w:val="0"/>
      <w:marTop w:val="0"/>
      <w:marBottom w:val="0"/>
      <w:divBdr>
        <w:top w:val="none" w:sz="0" w:space="0" w:color="auto"/>
        <w:left w:val="none" w:sz="0" w:space="0" w:color="auto"/>
        <w:bottom w:val="none" w:sz="0" w:space="0" w:color="auto"/>
        <w:right w:val="none" w:sz="0" w:space="0" w:color="auto"/>
      </w:divBdr>
    </w:div>
    <w:div w:id="469052400">
      <w:bodyDiv w:val="1"/>
      <w:marLeft w:val="0"/>
      <w:marRight w:val="0"/>
      <w:marTop w:val="0"/>
      <w:marBottom w:val="0"/>
      <w:divBdr>
        <w:top w:val="none" w:sz="0" w:space="0" w:color="auto"/>
        <w:left w:val="none" w:sz="0" w:space="0" w:color="auto"/>
        <w:bottom w:val="none" w:sz="0" w:space="0" w:color="auto"/>
        <w:right w:val="none" w:sz="0" w:space="0" w:color="auto"/>
      </w:divBdr>
    </w:div>
    <w:div w:id="587545854">
      <w:bodyDiv w:val="1"/>
      <w:marLeft w:val="0"/>
      <w:marRight w:val="0"/>
      <w:marTop w:val="0"/>
      <w:marBottom w:val="0"/>
      <w:divBdr>
        <w:top w:val="none" w:sz="0" w:space="0" w:color="auto"/>
        <w:left w:val="none" w:sz="0" w:space="0" w:color="auto"/>
        <w:bottom w:val="none" w:sz="0" w:space="0" w:color="auto"/>
        <w:right w:val="none" w:sz="0" w:space="0" w:color="auto"/>
      </w:divBdr>
    </w:div>
    <w:div w:id="674501818">
      <w:bodyDiv w:val="1"/>
      <w:marLeft w:val="0"/>
      <w:marRight w:val="0"/>
      <w:marTop w:val="0"/>
      <w:marBottom w:val="0"/>
      <w:divBdr>
        <w:top w:val="none" w:sz="0" w:space="0" w:color="auto"/>
        <w:left w:val="none" w:sz="0" w:space="0" w:color="auto"/>
        <w:bottom w:val="none" w:sz="0" w:space="0" w:color="auto"/>
        <w:right w:val="none" w:sz="0" w:space="0" w:color="auto"/>
      </w:divBdr>
    </w:div>
    <w:div w:id="686980625">
      <w:bodyDiv w:val="1"/>
      <w:marLeft w:val="0"/>
      <w:marRight w:val="0"/>
      <w:marTop w:val="0"/>
      <w:marBottom w:val="0"/>
      <w:divBdr>
        <w:top w:val="none" w:sz="0" w:space="0" w:color="auto"/>
        <w:left w:val="none" w:sz="0" w:space="0" w:color="auto"/>
        <w:bottom w:val="none" w:sz="0" w:space="0" w:color="auto"/>
        <w:right w:val="none" w:sz="0" w:space="0" w:color="auto"/>
      </w:divBdr>
    </w:div>
    <w:div w:id="700013691">
      <w:bodyDiv w:val="1"/>
      <w:marLeft w:val="0"/>
      <w:marRight w:val="0"/>
      <w:marTop w:val="0"/>
      <w:marBottom w:val="0"/>
      <w:divBdr>
        <w:top w:val="none" w:sz="0" w:space="0" w:color="auto"/>
        <w:left w:val="none" w:sz="0" w:space="0" w:color="auto"/>
        <w:bottom w:val="none" w:sz="0" w:space="0" w:color="auto"/>
        <w:right w:val="none" w:sz="0" w:space="0" w:color="auto"/>
      </w:divBdr>
    </w:div>
    <w:div w:id="858936433">
      <w:bodyDiv w:val="1"/>
      <w:marLeft w:val="0"/>
      <w:marRight w:val="0"/>
      <w:marTop w:val="0"/>
      <w:marBottom w:val="0"/>
      <w:divBdr>
        <w:top w:val="none" w:sz="0" w:space="0" w:color="auto"/>
        <w:left w:val="none" w:sz="0" w:space="0" w:color="auto"/>
        <w:bottom w:val="none" w:sz="0" w:space="0" w:color="auto"/>
        <w:right w:val="none" w:sz="0" w:space="0" w:color="auto"/>
      </w:divBdr>
    </w:div>
    <w:div w:id="866871271">
      <w:bodyDiv w:val="1"/>
      <w:marLeft w:val="0"/>
      <w:marRight w:val="0"/>
      <w:marTop w:val="0"/>
      <w:marBottom w:val="0"/>
      <w:divBdr>
        <w:top w:val="none" w:sz="0" w:space="0" w:color="auto"/>
        <w:left w:val="none" w:sz="0" w:space="0" w:color="auto"/>
        <w:bottom w:val="none" w:sz="0" w:space="0" w:color="auto"/>
        <w:right w:val="none" w:sz="0" w:space="0" w:color="auto"/>
      </w:divBdr>
      <w:divsChild>
        <w:div w:id="1230264838">
          <w:marLeft w:val="0"/>
          <w:marRight w:val="0"/>
          <w:marTop w:val="0"/>
          <w:marBottom w:val="0"/>
          <w:divBdr>
            <w:top w:val="none" w:sz="0" w:space="0" w:color="auto"/>
            <w:left w:val="none" w:sz="0" w:space="0" w:color="auto"/>
            <w:bottom w:val="none" w:sz="0" w:space="0" w:color="auto"/>
            <w:right w:val="none" w:sz="0" w:space="0" w:color="auto"/>
          </w:divBdr>
          <w:divsChild>
            <w:div w:id="1641686881">
              <w:marLeft w:val="0"/>
              <w:marRight w:val="0"/>
              <w:marTop w:val="0"/>
              <w:marBottom w:val="0"/>
              <w:divBdr>
                <w:top w:val="none" w:sz="0" w:space="0" w:color="auto"/>
                <w:left w:val="none" w:sz="0" w:space="0" w:color="auto"/>
                <w:bottom w:val="none" w:sz="0" w:space="0" w:color="auto"/>
                <w:right w:val="none" w:sz="0" w:space="0" w:color="auto"/>
              </w:divBdr>
              <w:divsChild>
                <w:div w:id="3020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05774">
      <w:bodyDiv w:val="1"/>
      <w:marLeft w:val="0"/>
      <w:marRight w:val="0"/>
      <w:marTop w:val="0"/>
      <w:marBottom w:val="0"/>
      <w:divBdr>
        <w:top w:val="none" w:sz="0" w:space="0" w:color="auto"/>
        <w:left w:val="none" w:sz="0" w:space="0" w:color="auto"/>
        <w:bottom w:val="none" w:sz="0" w:space="0" w:color="auto"/>
        <w:right w:val="none" w:sz="0" w:space="0" w:color="auto"/>
      </w:divBdr>
    </w:div>
    <w:div w:id="1114515239">
      <w:bodyDiv w:val="1"/>
      <w:marLeft w:val="0"/>
      <w:marRight w:val="0"/>
      <w:marTop w:val="0"/>
      <w:marBottom w:val="0"/>
      <w:divBdr>
        <w:top w:val="none" w:sz="0" w:space="0" w:color="auto"/>
        <w:left w:val="none" w:sz="0" w:space="0" w:color="auto"/>
        <w:bottom w:val="none" w:sz="0" w:space="0" w:color="auto"/>
        <w:right w:val="none" w:sz="0" w:space="0" w:color="auto"/>
      </w:divBdr>
    </w:div>
    <w:div w:id="1160734352">
      <w:bodyDiv w:val="1"/>
      <w:marLeft w:val="0"/>
      <w:marRight w:val="0"/>
      <w:marTop w:val="0"/>
      <w:marBottom w:val="0"/>
      <w:divBdr>
        <w:top w:val="none" w:sz="0" w:space="0" w:color="auto"/>
        <w:left w:val="none" w:sz="0" w:space="0" w:color="auto"/>
        <w:bottom w:val="none" w:sz="0" w:space="0" w:color="auto"/>
        <w:right w:val="none" w:sz="0" w:space="0" w:color="auto"/>
      </w:divBdr>
      <w:divsChild>
        <w:div w:id="245961965">
          <w:marLeft w:val="0"/>
          <w:marRight w:val="0"/>
          <w:marTop w:val="0"/>
          <w:marBottom w:val="0"/>
          <w:divBdr>
            <w:top w:val="none" w:sz="0" w:space="0" w:color="auto"/>
            <w:left w:val="none" w:sz="0" w:space="0" w:color="auto"/>
            <w:bottom w:val="none" w:sz="0" w:space="0" w:color="auto"/>
            <w:right w:val="none" w:sz="0" w:space="0" w:color="auto"/>
          </w:divBdr>
          <w:divsChild>
            <w:div w:id="694766354">
              <w:marLeft w:val="0"/>
              <w:marRight w:val="0"/>
              <w:marTop w:val="0"/>
              <w:marBottom w:val="0"/>
              <w:divBdr>
                <w:top w:val="none" w:sz="0" w:space="0" w:color="auto"/>
                <w:left w:val="none" w:sz="0" w:space="0" w:color="auto"/>
                <w:bottom w:val="none" w:sz="0" w:space="0" w:color="auto"/>
                <w:right w:val="none" w:sz="0" w:space="0" w:color="auto"/>
              </w:divBdr>
              <w:divsChild>
                <w:div w:id="4898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30195">
      <w:bodyDiv w:val="1"/>
      <w:marLeft w:val="0"/>
      <w:marRight w:val="0"/>
      <w:marTop w:val="0"/>
      <w:marBottom w:val="0"/>
      <w:divBdr>
        <w:top w:val="none" w:sz="0" w:space="0" w:color="auto"/>
        <w:left w:val="none" w:sz="0" w:space="0" w:color="auto"/>
        <w:bottom w:val="none" w:sz="0" w:space="0" w:color="auto"/>
        <w:right w:val="none" w:sz="0" w:space="0" w:color="auto"/>
      </w:divBdr>
    </w:div>
    <w:div w:id="1229339299">
      <w:bodyDiv w:val="1"/>
      <w:marLeft w:val="0"/>
      <w:marRight w:val="0"/>
      <w:marTop w:val="0"/>
      <w:marBottom w:val="0"/>
      <w:divBdr>
        <w:top w:val="none" w:sz="0" w:space="0" w:color="auto"/>
        <w:left w:val="none" w:sz="0" w:space="0" w:color="auto"/>
        <w:bottom w:val="none" w:sz="0" w:space="0" w:color="auto"/>
        <w:right w:val="none" w:sz="0" w:space="0" w:color="auto"/>
      </w:divBdr>
    </w:div>
    <w:div w:id="1284920296">
      <w:bodyDiv w:val="1"/>
      <w:marLeft w:val="0"/>
      <w:marRight w:val="0"/>
      <w:marTop w:val="0"/>
      <w:marBottom w:val="0"/>
      <w:divBdr>
        <w:top w:val="none" w:sz="0" w:space="0" w:color="auto"/>
        <w:left w:val="none" w:sz="0" w:space="0" w:color="auto"/>
        <w:bottom w:val="none" w:sz="0" w:space="0" w:color="auto"/>
        <w:right w:val="none" w:sz="0" w:space="0" w:color="auto"/>
      </w:divBdr>
    </w:div>
    <w:div w:id="1411846898">
      <w:bodyDiv w:val="1"/>
      <w:marLeft w:val="0"/>
      <w:marRight w:val="0"/>
      <w:marTop w:val="0"/>
      <w:marBottom w:val="0"/>
      <w:divBdr>
        <w:top w:val="none" w:sz="0" w:space="0" w:color="auto"/>
        <w:left w:val="none" w:sz="0" w:space="0" w:color="auto"/>
        <w:bottom w:val="none" w:sz="0" w:space="0" w:color="auto"/>
        <w:right w:val="none" w:sz="0" w:space="0" w:color="auto"/>
      </w:divBdr>
    </w:div>
    <w:div w:id="1479299542">
      <w:bodyDiv w:val="1"/>
      <w:marLeft w:val="0"/>
      <w:marRight w:val="0"/>
      <w:marTop w:val="0"/>
      <w:marBottom w:val="0"/>
      <w:divBdr>
        <w:top w:val="none" w:sz="0" w:space="0" w:color="auto"/>
        <w:left w:val="none" w:sz="0" w:space="0" w:color="auto"/>
        <w:bottom w:val="none" w:sz="0" w:space="0" w:color="auto"/>
        <w:right w:val="none" w:sz="0" w:space="0" w:color="auto"/>
      </w:divBdr>
    </w:div>
    <w:div w:id="1551722817">
      <w:bodyDiv w:val="1"/>
      <w:marLeft w:val="0"/>
      <w:marRight w:val="0"/>
      <w:marTop w:val="0"/>
      <w:marBottom w:val="0"/>
      <w:divBdr>
        <w:top w:val="none" w:sz="0" w:space="0" w:color="auto"/>
        <w:left w:val="none" w:sz="0" w:space="0" w:color="auto"/>
        <w:bottom w:val="none" w:sz="0" w:space="0" w:color="auto"/>
        <w:right w:val="none" w:sz="0" w:space="0" w:color="auto"/>
      </w:divBdr>
    </w:div>
    <w:div w:id="1718894419">
      <w:bodyDiv w:val="1"/>
      <w:marLeft w:val="0"/>
      <w:marRight w:val="0"/>
      <w:marTop w:val="0"/>
      <w:marBottom w:val="0"/>
      <w:divBdr>
        <w:top w:val="none" w:sz="0" w:space="0" w:color="auto"/>
        <w:left w:val="none" w:sz="0" w:space="0" w:color="auto"/>
        <w:bottom w:val="none" w:sz="0" w:space="0" w:color="auto"/>
        <w:right w:val="none" w:sz="0" w:space="0" w:color="auto"/>
      </w:divBdr>
    </w:div>
    <w:div w:id="1722944318">
      <w:bodyDiv w:val="1"/>
      <w:marLeft w:val="0"/>
      <w:marRight w:val="0"/>
      <w:marTop w:val="0"/>
      <w:marBottom w:val="0"/>
      <w:divBdr>
        <w:top w:val="none" w:sz="0" w:space="0" w:color="auto"/>
        <w:left w:val="none" w:sz="0" w:space="0" w:color="auto"/>
        <w:bottom w:val="none" w:sz="0" w:space="0" w:color="auto"/>
        <w:right w:val="none" w:sz="0" w:space="0" w:color="auto"/>
      </w:divBdr>
    </w:div>
    <w:div w:id="1877543533">
      <w:bodyDiv w:val="1"/>
      <w:marLeft w:val="0"/>
      <w:marRight w:val="0"/>
      <w:marTop w:val="0"/>
      <w:marBottom w:val="0"/>
      <w:divBdr>
        <w:top w:val="none" w:sz="0" w:space="0" w:color="auto"/>
        <w:left w:val="none" w:sz="0" w:space="0" w:color="auto"/>
        <w:bottom w:val="none" w:sz="0" w:space="0" w:color="auto"/>
        <w:right w:val="none" w:sz="0" w:space="0" w:color="auto"/>
      </w:divBdr>
    </w:div>
    <w:div w:id="1924727242">
      <w:bodyDiv w:val="1"/>
      <w:marLeft w:val="0"/>
      <w:marRight w:val="0"/>
      <w:marTop w:val="0"/>
      <w:marBottom w:val="0"/>
      <w:divBdr>
        <w:top w:val="none" w:sz="0" w:space="0" w:color="auto"/>
        <w:left w:val="none" w:sz="0" w:space="0" w:color="auto"/>
        <w:bottom w:val="none" w:sz="0" w:space="0" w:color="auto"/>
        <w:right w:val="none" w:sz="0" w:space="0" w:color="auto"/>
      </w:divBdr>
    </w:div>
    <w:div w:id="1991128524">
      <w:bodyDiv w:val="1"/>
      <w:marLeft w:val="0"/>
      <w:marRight w:val="0"/>
      <w:marTop w:val="0"/>
      <w:marBottom w:val="0"/>
      <w:divBdr>
        <w:top w:val="none" w:sz="0" w:space="0" w:color="auto"/>
        <w:left w:val="none" w:sz="0" w:space="0" w:color="auto"/>
        <w:bottom w:val="none" w:sz="0" w:space="0" w:color="auto"/>
        <w:right w:val="none" w:sz="0" w:space="0" w:color="auto"/>
      </w:divBdr>
    </w:div>
    <w:div w:id="2037999757">
      <w:bodyDiv w:val="1"/>
      <w:marLeft w:val="0"/>
      <w:marRight w:val="0"/>
      <w:marTop w:val="0"/>
      <w:marBottom w:val="0"/>
      <w:divBdr>
        <w:top w:val="none" w:sz="0" w:space="0" w:color="auto"/>
        <w:left w:val="none" w:sz="0" w:space="0" w:color="auto"/>
        <w:bottom w:val="none" w:sz="0" w:space="0" w:color="auto"/>
        <w:right w:val="none" w:sz="0" w:space="0" w:color="auto"/>
      </w:divBdr>
    </w:div>
    <w:div w:id="2056655291">
      <w:bodyDiv w:val="1"/>
      <w:marLeft w:val="0"/>
      <w:marRight w:val="0"/>
      <w:marTop w:val="0"/>
      <w:marBottom w:val="0"/>
      <w:divBdr>
        <w:top w:val="none" w:sz="0" w:space="0" w:color="auto"/>
        <w:left w:val="none" w:sz="0" w:space="0" w:color="auto"/>
        <w:bottom w:val="none" w:sz="0" w:space="0" w:color="auto"/>
        <w:right w:val="none" w:sz="0" w:space="0" w:color="auto"/>
      </w:divBdr>
    </w:div>
    <w:div w:id="2102531795">
      <w:bodyDiv w:val="1"/>
      <w:marLeft w:val="0"/>
      <w:marRight w:val="0"/>
      <w:marTop w:val="0"/>
      <w:marBottom w:val="0"/>
      <w:divBdr>
        <w:top w:val="none" w:sz="0" w:space="0" w:color="auto"/>
        <w:left w:val="none" w:sz="0" w:space="0" w:color="auto"/>
        <w:bottom w:val="none" w:sz="0" w:space="0" w:color="auto"/>
        <w:right w:val="none" w:sz="0" w:space="0" w:color="auto"/>
      </w:divBdr>
    </w:div>
    <w:div w:id="21301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hpra.gov.au/Registration/Registers-of-Practitioners.aspx" TargetMode="External"/><Relationship Id="rId18" Type="http://schemas.openxmlformats.org/officeDocument/2006/relationships/hyperlink" Target="http://www.pharmacyboard.gov.au/" TargetMode="External"/><Relationship Id="rId26" Type="http://schemas.openxmlformats.org/officeDocument/2006/relationships/image" Target="cid:image002.png@01D29412.B22B9AD0" TargetMode="External"/><Relationship Id="rId3" Type="http://schemas.openxmlformats.org/officeDocument/2006/relationships/styles" Target="styles.xml"/><Relationship Id="rId21" Type="http://schemas.openxmlformats.org/officeDocument/2006/relationships/hyperlink" Target="https://twitter.com/AHPR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sychologyboard.gov.au/Registration/Fees.aspx" TargetMode="External"/><Relationship Id="rId17" Type="http://schemas.openxmlformats.org/officeDocument/2006/relationships/hyperlink" Target="http://www.pharmacyboard.gov.au/Accreditation.aspx"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hpra.gov.au/Publications/Corporate-publications.aspx" TargetMode="External"/><Relationship Id="rId20" Type="http://schemas.openxmlformats.org/officeDocument/2006/relationships/hyperlink" Target="https://www.facebook.com/ahpra.gov.au/" TargetMode="External"/><Relationship Id="rId29" Type="http://schemas.openxmlformats.org/officeDocument/2006/relationships/hyperlink" Target="http://www.psychologyboard.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About-AHPRA/What-We-Do/Legislation.aspx" TargetMode="External"/><Relationship Id="rId24" Type="http://schemas.openxmlformats.org/officeDocument/2006/relationships/image" Target="cid:image001.png@01D29412.B22B9AD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oaghealthcouncil.gov.au/Projects/Accreditation-Systems-Review" TargetMode="External"/><Relationship Id="rId23" Type="http://schemas.openxmlformats.org/officeDocument/2006/relationships/image" Target="media/image2.png"/><Relationship Id="rId28" Type="http://schemas.openxmlformats.org/officeDocument/2006/relationships/image" Target="cid:image003.png@01D29412.B22B9AD0" TargetMode="External"/><Relationship Id="rId10" Type="http://schemas.openxmlformats.org/officeDocument/2006/relationships/hyperlink" Target="http://www.ahpra.gov.au/annualreport/2017/" TargetMode="External"/><Relationship Id="rId19" Type="http://schemas.openxmlformats.org/officeDocument/2006/relationships/hyperlink" Target="http://www.ahpra.gov.au/News/2017-11-13-recommendation-to-imrove-accreditation.aspx" TargetMode="External"/><Relationship Id="rId31" Type="http://schemas.openxmlformats.org/officeDocument/2006/relationships/hyperlink" Target="https://www.ahpra.gov.au/About-AHPRA/Contact-Us/Make-an-Enquiry.aspx" TargetMode="External"/><Relationship Id="rId4" Type="http://schemas.openxmlformats.org/officeDocument/2006/relationships/settings" Target="settings.xml"/><Relationship Id="rId9" Type="http://schemas.openxmlformats.org/officeDocument/2006/relationships/hyperlink" Target="http://www.psychologistsboard.org.nz/" TargetMode="External"/><Relationship Id="rId14" Type="http://schemas.openxmlformats.org/officeDocument/2006/relationships/hyperlink" Target="http://www.psychologyboard.gov.au/News/Newsletters.aspx" TargetMode="External"/><Relationship Id="rId22" Type="http://schemas.openxmlformats.org/officeDocument/2006/relationships/hyperlink" Target="https://www.linkedin.com/company/australian-health-practitioner-regulation-agency" TargetMode="External"/><Relationship Id="rId27" Type="http://schemas.openxmlformats.org/officeDocument/2006/relationships/image" Target="media/image4.png"/><Relationship Id="rId30" Type="http://schemas.openxmlformats.org/officeDocument/2006/relationships/hyperlink" Target="http://www.ahpr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C0B5F-9AE8-4D5F-B52E-2EF81D0B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1181</Words>
  <Characters>6736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Meeting of the Psychology Board of Australia - 29 April 2016</vt:lpstr>
    </vt:vector>
  </TitlesOfParts>
  <Company>AHPRA</Company>
  <LinksUpToDate>false</LinksUpToDate>
  <CharactersWithSpaces>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Psychology Board of Australia - 18 November 2016</dc:title>
  <dc:subject>Communique</dc:subject>
  <dc:creator>Psychology Board</dc:creator>
  <cp:lastModifiedBy>Fumi Goto</cp:lastModifiedBy>
  <cp:revision>2</cp:revision>
  <dcterms:created xsi:type="dcterms:W3CDTF">2017-12-01T01:03:00Z</dcterms:created>
  <dcterms:modified xsi:type="dcterms:W3CDTF">2017-12-01T01:03:00Z</dcterms:modified>
</cp:coreProperties>
</file>