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97" w:rsidRDefault="00726297" w:rsidP="00726297">
      <w:pPr>
        <w:pStyle w:val="Bulletlevel1"/>
        <w:spacing w:after="200"/>
        <w:jc w:val="center"/>
        <w:rPr>
          <w:b/>
          <w:sz w:val="28"/>
          <w:szCs w:val="28"/>
        </w:rPr>
      </w:pPr>
      <w:bookmarkStart w:id="0" w:name="Questions"/>
      <w:bookmarkStart w:id="1" w:name="_GoBack"/>
      <w:bookmarkEnd w:id="1"/>
      <w:r>
        <w:rPr>
          <w:b/>
          <w:sz w:val="28"/>
          <w:szCs w:val="28"/>
        </w:rPr>
        <w:t xml:space="preserve">Response to the Psychology Board of Australia </w:t>
      </w:r>
    </w:p>
    <w:p w:rsidR="00726297" w:rsidRDefault="00726297" w:rsidP="00726297">
      <w:pPr>
        <w:pStyle w:val="Bulletlevel1"/>
        <w:spacing w:after="200"/>
        <w:jc w:val="center"/>
        <w:rPr>
          <w:b/>
          <w:sz w:val="28"/>
          <w:szCs w:val="28"/>
        </w:rPr>
      </w:pPr>
      <w:r>
        <w:rPr>
          <w:b/>
          <w:sz w:val="28"/>
          <w:szCs w:val="28"/>
        </w:rPr>
        <w:t>Consultation Paper 26</w:t>
      </w:r>
    </w:p>
    <w:p w:rsidR="00726297" w:rsidRPr="00726297" w:rsidRDefault="00726297" w:rsidP="00726297">
      <w:pPr>
        <w:pStyle w:val="Bulletlevel1"/>
        <w:spacing w:after="200"/>
        <w:jc w:val="center"/>
        <w:rPr>
          <w:b/>
          <w:sz w:val="28"/>
          <w:szCs w:val="28"/>
        </w:rPr>
      </w:pPr>
      <w:r>
        <w:rPr>
          <w:b/>
          <w:sz w:val="28"/>
          <w:szCs w:val="28"/>
        </w:rPr>
        <w:t>Review of Area of Practice Endorsements</w:t>
      </w:r>
    </w:p>
    <w:p w:rsidR="00726297" w:rsidRDefault="00726297" w:rsidP="002658AC">
      <w:pPr>
        <w:pStyle w:val="Bulletlevel1"/>
        <w:spacing w:after="200"/>
        <w:rPr>
          <w:sz w:val="24"/>
        </w:rPr>
      </w:pPr>
      <w:r>
        <w:rPr>
          <w:sz w:val="24"/>
        </w:rPr>
        <w:t>We thank the Board for the opportunity</w:t>
      </w:r>
      <w:r w:rsidR="00293CD9">
        <w:rPr>
          <w:sz w:val="24"/>
        </w:rPr>
        <w:t xml:space="preserve"> to comment on the Psychology Board of Australia’s Consultation Paper 26: Review of Area of Practice Endorsements.</w:t>
      </w:r>
    </w:p>
    <w:p w:rsidR="002658AC" w:rsidRPr="0093136E" w:rsidRDefault="001C58E7" w:rsidP="002658AC">
      <w:pPr>
        <w:pStyle w:val="Bulletlevel1"/>
        <w:spacing w:after="200"/>
        <w:rPr>
          <w:sz w:val="24"/>
        </w:rPr>
      </w:pPr>
      <w:r>
        <w:rPr>
          <w:sz w:val="24"/>
        </w:rPr>
        <w:t xml:space="preserve">In this paper </w:t>
      </w:r>
      <w:r w:rsidR="003A29FB" w:rsidRPr="002658AC">
        <w:rPr>
          <w:sz w:val="24"/>
        </w:rPr>
        <w:t xml:space="preserve">the Board has limited itself to relatively minor changes </w:t>
      </w:r>
      <w:r w:rsidR="004E2BA6" w:rsidRPr="002658AC">
        <w:rPr>
          <w:sz w:val="24"/>
        </w:rPr>
        <w:t xml:space="preserve">and clarifications </w:t>
      </w:r>
      <w:r w:rsidR="003A29FB" w:rsidRPr="002658AC">
        <w:rPr>
          <w:sz w:val="24"/>
        </w:rPr>
        <w:t>to the registration standard and guidelines in regard to area of practice endorsement</w:t>
      </w:r>
      <w:r w:rsidR="00BB320B">
        <w:rPr>
          <w:sz w:val="24"/>
        </w:rPr>
        <w:t xml:space="preserve"> (AOPE)</w:t>
      </w:r>
      <w:r w:rsidR="00330BF9">
        <w:rPr>
          <w:b/>
          <w:sz w:val="24"/>
        </w:rPr>
        <w:t xml:space="preserve">.  </w:t>
      </w:r>
      <w:r w:rsidR="005A6DFA">
        <w:rPr>
          <w:sz w:val="24"/>
        </w:rPr>
        <w:t>This consultation paper</w:t>
      </w:r>
      <w:r w:rsidR="002658AC" w:rsidRPr="0093136E">
        <w:rPr>
          <w:sz w:val="24"/>
        </w:rPr>
        <w:t xml:space="preserve"> is about clarification:  it is about standing still and doesn’t represent an advance. In essence it has failed to address the needs of t</w:t>
      </w:r>
      <w:r w:rsidR="009C2738">
        <w:rPr>
          <w:sz w:val="24"/>
        </w:rPr>
        <w:t>he Australian public for</w:t>
      </w:r>
      <w:r w:rsidR="002658AC" w:rsidRPr="0093136E">
        <w:rPr>
          <w:sz w:val="24"/>
        </w:rPr>
        <w:t xml:space="preserve"> psychological expertise.</w:t>
      </w:r>
    </w:p>
    <w:p w:rsidR="003A29FB" w:rsidRDefault="00330BF9" w:rsidP="00BF7163">
      <w:pPr>
        <w:pStyle w:val="Heading2non-numbered"/>
        <w:spacing w:before="0"/>
        <w:rPr>
          <w:b w:val="0"/>
          <w:sz w:val="24"/>
        </w:rPr>
      </w:pPr>
      <w:r>
        <w:rPr>
          <w:b w:val="0"/>
          <w:sz w:val="24"/>
        </w:rPr>
        <w:t>It seems to us that there a</w:t>
      </w:r>
      <w:r w:rsidR="004E2BA6">
        <w:rPr>
          <w:b w:val="0"/>
          <w:sz w:val="24"/>
        </w:rPr>
        <w:t>re</w:t>
      </w:r>
      <w:r>
        <w:rPr>
          <w:b w:val="0"/>
          <w:sz w:val="24"/>
        </w:rPr>
        <w:t xml:space="preserve"> significant problems to be addressed in providing appropriate </w:t>
      </w:r>
      <w:r w:rsidR="005A6DFA">
        <w:rPr>
          <w:b w:val="0"/>
          <w:sz w:val="24"/>
        </w:rPr>
        <w:t>pathways to AOPE, and that these problems</w:t>
      </w:r>
      <w:r>
        <w:rPr>
          <w:b w:val="0"/>
          <w:sz w:val="24"/>
        </w:rPr>
        <w:t xml:space="preserve"> in turn limit the availability of specialized services to the Australian public. While we have considered the consultation paper and each of the questions therein,</w:t>
      </w:r>
      <w:r w:rsidR="008E30BE">
        <w:rPr>
          <w:b w:val="0"/>
          <w:sz w:val="24"/>
        </w:rPr>
        <w:t xml:space="preserve"> this submission considers in general</w:t>
      </w:r>
      <w:r w:rsidR="00642CB4">
        <w:rPr>
          <w:b w:val="0"/>
          <w:sz w:val="24"/>
        </w:rPr>
        <w:t xml:space="preserve"> the type</w:t>
      </w:r>
      <w:r>
        <w:rPr>
          <w:b w:val="0"/>
          <w:sz w:val="24"/>
        </w:rPr>
        <w:t xml:space="preserve"> and availability of postgraduate training and manner of obtaining AOPE.</w:t>
      </w:r>
      <w:r w:rsidR="00642CB4">
        <w:rPr>
          <w:b w:val="0"/>
          <w:sz w:val="24"/>
        </w:rPr>
        <w:t xml:space="preserve">  In essence we address question 2 of the General Questions for Consideration “Do the nine approved areas of practice accurately reflect the current range of postgraduate degree options and specialized practice areas in Australia?”</w:t>
      </w:r>
      <w:r w:rsidR="002A1761">
        <w:rPr>
          <w:b w:val="0"/>
          <w:sz w:val="24"/>
        </w:rPr>
        <w:t xml:space="preserve">  It seems to us that this question goes to the heart of training in psychology. </w:t>
      </w:r>
    </w:p>
    <w:bookmarkEnd w:id="0"/>
    <w:p w:rsidR="00CD599A" w:rsidRPr="0093136E" w:rsidRDefault="008D7511" w:rsidP="0028496C">
      <w:pPr>
        <w:pStyle w:val="Bulletlevel1"/>
        <w:spacing w:after="200"/>
        <w:rPr>
          <w:sz w:val="24"/>
        </w:rPr>
      </w:pPr>
      <w:r w:rsidRPr="0093136E">
        <w:rPr>
          <w:sz w:val="24"/>
        </w:rPr>
        <w:t>T</w:t>
      </w:r>
      <w:r w:rsidR="002A1761">
        <w:rPr>
          <w:sz w:val="24"/>
        </w:rPr>
        <w:t>here is no simple answer to the</w:t>
      </w:r>
      <w:r w:rsidRPr="0093136E">
        <w:rPr>
          <w:sz w:val="24"/>
        </w:rPr>
        <w:t xml:space="preserve"> que</w:t>
      </w:r>
      <w:r w:rsidR="00FA0A35">
        <w:rPr>
          <w:sz w:val="24"/>
        </w:rPr>
        <w:t xml:space="preserve">stion because the demographics </w:t>
      </w:r>
      <w:r w:rsidRPr="0093136E">
        <w:rPr>
          <w:sz w:val="24"/>
        </w:rPr>
        <w:t xml:space="preserve">relating to population spread, courses availability and state by state availability show a </w:t>
      </w:r>
      <w:r w:rsidR="00AE6A5F" w:rsidRPr="0093136E">
        <w:rPr>
          <w:sz w:val="24"/>
        </w:rPr>
        <w:t>complex picture with ramifications whic</w:t>
      </w:r>
      <w:r w:rsidR="002F7295" w:rsidRPr="0093136E">
        <w:rPr>
          <w:sz w:val="24"/>
        </w:rPr>
        <w:t>h affect availability of specia</w:t>
      </w:r>
      <w:r w:rsidR="00AC5063">
        <w:rPr>
          <w:sz w:val="24"/>
        </w:rPr>
        <w:t>list services to particular pop</w:t>
      </w:r>
      <w:r w:rsidR="002F7295" w:rsidRPr="0093136E">
        <w:rPr>
          <w:sz w:val="24"/>
        </w:rPr>
        <w:t>ulations.</w:t>
      </w:r>
      <w:r w:rsidR="00AE6A5F" w:rsidRPr="0093136E">
        <w:rPr>
          <w:sz w:val="24"/>
        </w:rPr>
        <w:t xml:space="preserve"> </w:t>
      </w:r>
    </w:p>
    <w:p w:rsidR="0093136E" w:rsidRDefault="00CD599A" w:rsidP="0028496C">
      <w:pPr>
        <w:pStyle w:val="Bulletlevel1"/>
        <w:spacing w:after="200"/>
        <w:rPr>
          <w:sz w:val="24"/>
        </w:rPr>
      </w:pPr>
      <w:r w:rsidRPr="0093136E">
        <w:rPr>
          <w:sz w:val="24"/>
        </w:rPr>
        <w:t xml:space="preserve">Current range of postgraduate degree options.  </w:t>
      </w:r>
      <w:r w:rsidR="00AE6A5F" w:rsidRPr="0093136E">
        <w:rPr>
          <w:sz w:val="24"/>
        </w:rPr>
        <w:t>There is no shortage of training courses in Clinical Psychology: all states and Territories have such a course, and there are more courses (40</w:t>
      </w:r>
      <w:r w:rsidRPr="0093136E">
        <w:rPr>
          <w:sz w:val="24"/>
        </w:rPr>
        <w:t xml:space="preserve"> not incl</w:t>
      </w:r>
      <w:r w:rsidR="0093136E" w:rsidRPr="0093136E">
        <w:rPr>
          <w:sz w:val="24"/>
        </w:rPr>
        <w:t>uding a bridging course at the U</w:t>
      </w:r>
      <w:r w:rsidRPr="0093136E">
        <w:rPr>
          <w:sz w:val="24"/>
        </w:rPr>
        <w:t>niversity of Western Australia</w:t>
      </w:r>
      <w:r w:rsidR="00AE6A5F" w:rsidRPr="0093136E">
        <w:rPr>
          <w:sz w:val="24"/>
        </w:rPr>
        <w:t>) in clinical psychology than all the other areas of practice endorse</w:t>
      </w:r>
      <w:r w:rsidR="008B6AA7">
        <w:rPr>
          <w:sz w:val="24"/>
        </w:rPr>
        <w:t>ment put together (28).  That is</w:t>
      </w:r>
      <w:r w:rsidR="00AE6A5F" w:rsidRPr="0093136E">
        <w:rPr>
          <w:sz w:val="24"/>
        </w:rPr>
        <w:t xml:space="preserve"> </w:t>
      </w:r>
      <w:r w:rsidR="007C00EF">
        <w:rPr>
          <w:sz w:val="24"/>
        </w:rPr>
        <w:t xml:space="preserve">training in </w:t>
      </w:r>
      <w:r w:rsidR="00AE6A5F" w:rsidRPr="0093136E">
        <w:rPr>
          <w:sz w:val="24"/>
        </w:rPr>
        <w:t>areas of specialized practice</w:t>
      </w:r>
      <w:r w:rsidR="008B6AA7">
        <w:rPr>
          <w:sz w:val="24"/>
        </w:rPr>
        <w:t xml:space="preserve"> apart from clinical psychology</w:t>
      </w:r>
      <w:r w:rsidR="00AE6A5F" w:rsidRPr="0093136E">
        <w:rPr>
          <w:sz w:val="24"/>
        </w:rPr>
        <w:t xml:space="preserve"> are </w:t>
      </w:r>
      <w:r w:rsidR="0093136E" w:rsidRPr="0093136E">
        <w:rPr>
          <w:sz w:val="24"/>
        </w:rPr>
        <w:t>limited.  T</w:t>
      </w:r>
      <w:r w:rsidR="00AE6A5F" w:rsidRPr="0093136E">
        <w:rPr>
          <w:sz w:val="24"/>
        </w:rPr>
        <w:t xml:space="preserve">here is only one course </w:t>
      </w:r>
      <w:r w:rsidR="002211DD">
        <w:rPr>
          <w:sz w:val="24"/>
        </w:rPr>
        <w:t>in the</w:t>
      </w:r>
      <w:r w:rsidR="00824501">
        <w:rPr>
          <w:sz w:val="24"/>
        </w:rPr>
        <w:t xml:space="preserve"> country </w:t>
      </w:r>
      <w:r w:rsidR="00AE6A5F" w:rsidRPr="0093136E">
        <w:rPr>
          <w:sz w:val="24"/>
        </w:rPr>
        <w:t>in sport and exercise psychology</w:t>
      </w:r>
      <w:r w:rsidR="002211DD">
        <w:rPr>
          <w:sz w:val="24"/>
        </w:rPr>
        <w:t xml:space="preserve"> (Queensland)</w:t>
      </w:r>
      <w:r w:rsidR="00AE6A5F" w:rsidRPr="0093136E">
        <w:rPr>
          <w:sz w:val="24"/>
        </w:rPr>
        <w:t xml:space="preserve"> and </w:t>
      </w:r>
      <w:r w:rsidR="00824501">
        <w:rPr>
          <w:sz w:val="24"/>
        </w:rPr>
        <w:t xml:space="preserve">only </w:t>
      </w:r>
      <w:r w:rsidR="00AE6A5F" w:rsidRPr="0093136E">
        <w:rPr>
          <w:sz w:val="24"/>
        </w:rPr>
        <w:t>one course in community ps</w:t>
      </w:r>
      <w:r w:rsidR="0093136E">
        <w:rPr>
          <w:sz w:val="24"/>
        </w:rPr>
        <w:t>ychology</w:t>
      </w:r>
      <w:r w:rsidR="002211DD">
        <w:rPr>
          <w:sz w:val="24"/>
        </w:rPr>
        <w:t xml:space="preserve"> (Victoria)</w:t>
      </w:r>
      <w:r w:rsidR="0093136E">
        <w:rPr>
          <w:sz w:val="24"/>
        </w:rPr>
        <w:t>.  Further the area of h</w:t>
      </w:r>
      <w:r w:rsidR="00AE6A5F" w:rsidRPr="0093136E">
        <w:rPr>
          <w:sz w:val="24"/>
        </w:rPr>
        <w:t>ealth psy</w:t>
      </w:r>
      <w:r w:rsidR="00CE18D9" w:rsidRPr="0093136E">
        <w:rPr>
          <w:sz w:val="24"/>
        </w:rPr>
        <w:t>chology has only two courses: one in South Australia and one in Queensland</w:t>
      </w:r>
      <w:r w:rsidR="00B71024" w:rsidRPr="0093136E">
        <w:rPr>
          <w:sz w:val="24"/>
        </w:rPr>
        <w:t xml:space="preserve">.  </w:t>
      </w:r>
      <w:r w:rsidR="008B6AA7">
        <w:rPr>
          <w:sz w:val="24"/>
        </w:rPr>
        <w:t>These courses are clearly under threat of discontinuation.  It also</w:t>
      </w:r>
      <w:r w:rsidR="00B71024" w:rsidRPr="0093136E">
        <w:rPr>
          <w:sz w:val="24"/>
        </w:rPr>
        <w:t xml:space="preserve"> appears that other areas of training could also </w:t>
      </w:r>
      <w:r w:rsidR="00B71024" w:rsidRPr="0093136E">
        <w:rPr>
          <w:sz w:val="24"/>
        </w:rPr>
        <w:lastRenderedPageBreak/>
        <w:t xml:space="preserve">be under threat of </w:t>
      </w:r>
      <w:r w:rsidRPr="0093136E">
        <w:rPr>
          <w:sz w:val="24"/>
        </w:rPr>
        <w:t>discontinuation.</w:t>
      </w:r>
      <w:r w:rsidR="00B71024" w:rsidRPr="0093136E">
        <w:rPr>
          <w:sz w:val="24"/>
        </w:rPr>
        <w:t xml:space="preserve"> These include Counselling</w:t>
      </w:r>
      <w:r w:rsidR="0028496C">
        <w:rPr>
          <w:sz w:val="24"/>
        </w:rPr>
        <w:t xml:space="preserve"> Psychology</w:t>
      </w:r>
      <w:r w:rsidR="00B71024" w:rsidRPr="0093136E">
        <w:rPr>
          <w:sz w:val="24"/>
        </w:rPr>
        <w:t xml:space="preserve"> and Forensic</w:t>
      </w:r>
      <w:r w:rsidR="0028496C">
        <w:rPr>
          <w:sz w:val="24"/>
        </w:rPr>
        <w:t xml:space="preserve"> Psychology</w:t>
      </w:r>
      <w:r w:rsidR="00B71024" w:rsidRPr="0093136E">
        <w:rPr>
          <w:sz w:val="24"/>
        </w:rPr>
        <w:t>.</w:t>
      </w:r>
      <w:r w:rsidR="003669C5" w:rsidRPr="0093136E">
        <w:rPr>
          <w:sz w:val="24"/>
        </w:rPr>
        <w:t xml:space="preserve"> </w:t>
      </w:r>
      <w:r w:rsidR="00BB320B">
        <w:rPr>
          <w:sz w:val="24"/>
        </w:rPr>
        <w:t xml:space="preserve"> Further Educational and D</w:t>
      </w:r>
      <w:r w:rsidR="006A2FDF">
        <w:rPr>
          <w:sz w:val="24"/>
        </w:rPr>
        <w:t>evelopmental</w:t>
      </w:r>
      <w:r w:rsidR="00BB320B">
        <w:rPr>
          <w:sz w:val="24"/>
        </w:rPr>
        <w:t xml:space="preserve"> P</w:t>
      </w:r>
      <w:r w:rsidR="0028496C">
        <w:rPr>
          <w:sz w:val="24"/>
        </w:rPr>
        <w:t>sychology is only available</w:t>
      </w:r>
      <w:r w:rsidR="006A2FDF">
        <w:rPr>
          <w:sz w:val="24"/>
        </w:rPr>
        <w:t xml:space="preserve"> </w:t>
      </w:r>
      <w:r w:rsidR="00F51638">
        <w:rPr>
          <w:sz w:val="24"/>
        </w:rPr>
        <w:t xml:space="preserve">with four courses in </w:t>
      </w:r>
      <w:r w:rsidR="006A2FDF">
        <w:rPr>
          <w:sz w:val="24"/>
        </w:rPr>
        <w:t>two states</w:t>
      </w:r>
      <w:r w:rsidR="00F51638">
        <w:rPr>
          <w:sz w:val="24"/>
        </w:rPr>
        <w:t>.</w:t>
      </w:r>
      <w:r w:rsidR="003669C5" w:rsidRPr="0093136E">
        <w:rPr>
          <w:sz w:val="24"/>
        </w:rPr>
        <w:t xml:space="preserve"> Accordingly </w:t>
      </w:r>
      <w:r w:rsidR="00F95034">
        <w:rPr>
          <w:sz w:val="24"/>
        </w:rPr>
        <w:t xml:space="preserve">it can be very difficult for an individual to obtain a relevant </w:t>
      </w:r>
      <w:r w:rsidR="00397311">
        <w:rPr>
          <w:sz w:val="24"/>
        </w:rPr>
        <w:t>postgraduate</w:t>
      </w:r>
      <w:r w:rsidR="00F95034">
        <w:rPr>
          <w:sz w:val="24"/>
        </w:rPr>
        <w:t xml:space="preserve"> degree in their area of interest</w:t>
      </w:r>
      <w:r w:rsidR="003669C5" w:rsidRPr="0093136E">
        <w:rPr>
          <w:sz w:val="24"/>
        </w:rPr>
        <w:t xml:space="preserve"> </w:t>
      </w:r>
      <w:r w:rsidR="00F95034">
        <w:rPr>
          <w:sz w:val="24"/>
        </w:rPr>
        <w:t>and those individuals are then</w:t>
      </w:r>
      <w:r w:rsidR="006D1FAC">
        <w:rPr>
          <w:sz w:val="24"/>
        </w:rPr>
        <w:t>, without such a degree,</w:t>
      </w:r>
      <w:r w:rsidR="00F95034">
        <w:rPr>
          <w:sz w:val="24"/>
        </w:rPr>
        <w:t xml:space="preserve"> unable to </w:t>
      </w:r>
      <w:r w:rsidR="00397311">
        <w:rPr>
          <w:sz w:val="24"/>
        </w:rPr>
        <w:t xml:space="preserve">undertake </w:t>
      </w:r>
      <w:r w:rsidR="00F95034">
        <w:rPr>
          <w:sz w:val="24"/>
        </w:rPr>
        <w:t>a registrarship.</w:t>
      </w:r>
      <w:r w:rsidR="00397311">
        <w:rPr>
          <w:sz w:val="24"/>
        </w:rPr>
        <w:t xml:space="preserve"> </w:t>
      </w:r>
      <w:r w:rsidR="007C00EF">
        <w:rPr>
          <w:sz w:val="24"/>
        </w:rPr>
        <w:t xml:space="preserve">In addition it seems likely </w:t>
      </w:r>
      <w:r w:rsidR="00397311">
        <w:rPr>
          <w:sz w:val="24"/>
        </w:rPr>
        <w:t xml:space="preserve">that this situation will become more dire since </w:t>
      </w:r>
      <w:r w:rsidR="007C00EF">
        <w:rPr>
          <w:sz w:val="24"/>
        </w:rPr>
        <w:t xml:space="preserve">some of these training courses will </w:t>
      </w:r>
      <w:r w:rsidR="00397311">
        <w:rPr>
          <w:sz w:val="24"/>
        </w:rPr>
        <w:t xml:space="preserve">be likely to be </w:t>
      </w:r>
      <w:r w:rsidR="007C00EF">
        <w:rPr>
          <w:sz w:val="24"/>
        </w:rPr>
        <w:t>discontinued because they will have a limited number of students, and will become uneconomic.</w:t>
      </w:r>
    </w:p>
    <w:p w:rsidR="005977D7" w:rsidRDefault="0093136E" w:rsidP="0028496C">
      <w:pPr>
        <w:pStyle w:val="Bulletlevel1"/>
        <w:spacing w:after="200"/>
        <w:rPr>
          <w:sz w:val="24"/>
        </w:rPr>
      </w:pPr>
      <w:r>
        <w:rPr>
          <w:sz w:val="24"/>
        </w:rPr>
        <w:t xml:space="preserve">Specialized practice areas in Australia.  </w:t>
      </w:r>
      <w:r w:rsidR="00C57800">
        <w:rPr>
          <w:sz w:val="24"/>
        </w:rPr>
        <w:t xml:space="preserve">Without going beyond the general descriptor of health (all of which are underpinned by clinical psychology) there are a number of areas </w:t>
      </w:r>
      <w:r w:rsidR="007C00EF">
        <w:rPr>
          <w:sz w:val="24"/>
        </w:rPr>
        <w:t xml:space="preserve">of practice </w:t>
      </w:r>
      <w:r w:rsidR="00C57800">
        <w:rPr>
          <w:sz w:val="24"/>
        </w:rPr>
        <w:t>that lack opportunities for postgraduate training except for a bare introduction in a postgraduate clinical</w:t>
      </w:r>
      <w:r w:rsidR="007D15E2">
        <w:rPr>
          <w:sz w:val="24"/>
        </w:rPr>
        <w:t xml:space="preserve"> psychology</w:t>
      </w:r>
      <w:r w:rsidR="00C57800">
        <w:rPr>
          <w:sz w:val="24"/>
        </w:rPr>
        <w:t xml:space="preserve"> course.  For example pediatric clinical psychology, pediatric clinical neuropsychology, medical and health rehabilitation psychology, couples and family psychology, drug and alcohol rehabilitation</w:t>
      </w:r>
      <w:r w:rsidR="000D35F6">
        <w:rPr>
          <w:sz w:val="24"/>
        </w:rPr>
        <w:t>, geriatrics</w:t>
      </w:r>
      <w:r w:rsidR="005977D7">
        <w:rPr>
          <w:sz w:val="24"/>
        </w:rPr>
        <w:t xml:space="preserve"> and so on.</w:t>
      </w:r>
      <w:r w:rsidR="000D35F6">
        <w:rPr>
          <w:sz w:val="24"/>
        </w:rPr>
        <w:t xml:space="preserve">  To elaborate even further,</w:t>
      </w:r>
      <w:r w:rsidR="00BC7D14" w:rsidRPr="00BC7D14">
        <w:rPr>
          <w:sz w:val="24"/>
        </w:rPr>
        <w:t xml:space="preserve"> </w:t>
      </w:r>
      <w:r w:rsidR="002211DD">
        <w:rPr>
          <w:sz w:val="24"/>
        </w:rPr>
        <w:t xml:space="preserve">notwithstanding the reference in the consultation paper to </w:t>
      </w:r>
      <w:r w:rsidR="00EB1CAB">
        <w:rPr>
          <w:sz w:val="24"/>
        </w:rPr>
        <w:t>defence psychology, geriatric psychology and school psychology, and the</w:t>
      </w:r>
      <w:r w:rsidR="00162E13">
        <w:rPr>
          <w:sz w:val="24"/>
        </w:rPr>
        <w:t xml:space="preserve"> </w:t>
      </w:r>
      <w:r w:rsidR="00EB1CAB">
        <w:rPr>
          <w:sz w:val="24"/>
        </w:rPr>
        <w:t>Board’s comments about the sufficiency of nine areas of practice, t</w:t>
      </w:r>
      <w:r w:rsidR="00BC7D14" w:rsidRPr="0093136E">
        <w:rPr>
          <w:sz w:val="24"/>
        </w:rPr>
        <w:t xml:space="preserve">wo areas that clearly </w:t>
      </w:r>
      <w:r w:rsidR="007D15E2">
        <w:rPr>
          <w:sz w:val="24"/>
        </w:rPr>
        <w:t xml:space="preserve">will </w:t>
      </w:r>
      <w:r w:rsidR="00BC7D14" w:rsidRPr="0093136E">
        <w:rPr>
          <w:sz w:val="24"/>
        </w:rPr>
        <w:t>need considering in the near future are that of pediatric clinical and clinical neuro</w:t>
      </w:r>
      <w:r w:rsidR="00162E13">
        <w:rPr>
          <w:sz w:val="24"/>
        </w:rPr>
        <w:t xml:space="preserve"> psychology</w:t>
      </w:r>
      <w:r w:rsidR="00BC7D14" w:rsidRPr="0093136E">
        <w:rPr>
          <w:sz w:val="24"/>
        </w:rPr>
        <w:t xml:space="preserve"> </w:t>
      </w:r>
      <w:r w:rsidR="00162E13">
        <w:rPr>
          <w:sz w:val="24"/>
        </w:rPr>
        <w:t>,</w:t>
      </w:r>
      <w:r w:rsidR="00BC7D14" w:rsidRPr="0093136E">
        <w:rPr>
          <w:sz w:val="24"/>
        </w:rPr>
        <w:t xml:space="preserve"> and geriatric clinical and </w:t>
      </w:r>
      <w:r w:rsidR="00BC7D14">
        <w:rPr>
          <w:sz w:val="24"/>
        </w:rPr>
        <w:t xml:space="preserve">clinical neuro psychology.  These later are </w:t>
      </w:r>
      <w:r w:rsidR="00BC7D14" w:rsidRPr="0093136E">
        <w:rPr>
          <w:sz w:val="24"/>
        </w:rPr>
        <w:t xml:space="preserve"> rapidly expanding area</w:t>
      </w:r>
      <w:r w:rsidR="00BC7D14">
        <w:rPr>
          <w:sz w:val="24"/>
        </w:rPr>
        <w:t>s</w:t>
      </w:r>
      <w:r w:rsidR="00BC7D14" w:rsidRPr="0093136E">
        <w:rPr>
          <w:sz w:val="24"/>
        </w:rPr>
        <w:t xml:space="preserve"> of demand, but </w:t>
      </w:r>
      <w:r w:rsidR="007D15E2">
        <w:rPr>
          <w:sz w:val="24"/>
        </w:rPr>
        <w:t xml:space="preserve">the economics of attracting and training students is such that </w:t>
      </w:r>
      <w:r w:rsidR="002469D9">
        <w:rPr>
          <w:sz w:val="24"/>
        </w:rPr>
        <w:t xml:space="preserve">a </w:t>
      </w:r>
      <w:r w:rsidR="00BC7D14" w:rsidRPr="0093136E">
        <w:rPr>
          <w:sz w:val="24"/>
        </w:rPr>
        <w:t>University i</w:t>
      </w:r>
      <w:r w:rsidR="002469D9">
        <w:rPr>
          <w:sz w:val="24"/>
        </w:rPr>
        <w:t>s unlikely</w:t>
      </w:r>
      <w:r w:rsidR="00824501">
        <w:rPr>
          <w:sz w:val="24"/>
        </w:rPr>
        <w:t xml:space="preserve"> to offer training in an</w:t>
      </w:r>
      <w:r w:rsidR="00BC7D14" w:rsidRPr="0093136E">
        <w:rPr>
          <w:sz w:val="24"/>
        </w:rPr>
        <w:t xml:space="preserve"> area without </w:t>
      </w:r>
      <w:r w:rsidR="00162E13">
        <w:rPr>
          <w:sz w:val="24"/>
        </w:rPr>
        <w:t>that training also including clinical psychology in a way which will</w:t>
      </w:r>
      <w:r w:rsidR="007D15E2">
        <w:rPr>
          <w:sz w:val="24"/>
        </w:rPr>
        <w:t xml:space="preserve"> ultimately</w:t>
      </w:r>
      <w:r w:rsidR="00162E13">
        <w:rPr>
          <w:sz w:val="24"/>
        </w:rPr>
        <w:t xml:space="preserve"> allow</w:t>
      </w:r>
      <w:r w:rsidR="002469D9">
        <w:rPr>
          <w:sz w:val="24"/>
        </w:rPr>
        <w:t xml:space="preserve"> for clinical </w:t>
      </w:r>
      <w:r w:rsidR="00BC7D14" w:rsidRPr="0093136E">
        <w:rPr>
          <w:sz w:val="24"/>
        </w:rPr>
        <w:t xml:space="preserve">endorsement </w:t>
      </w:r>
      <w:r w:rsidR="002469D9">
        <w:rPr>
          <w:sz w:val="24"/>
        </w:rPr>
        <w:t xml:space="preserve"> (AOPE) </w:t>
      </w:r>
      <w:r w:rsidR="00BC7D14" w:rsidRPr="0093136E">
        <w:rPr>
          <w:sz w:val="24"/>
        </w:rPr>
        <w:t>and access to Medicare rebates..</w:t>
      </w:r>
    </w:p>
    <w:p w:rsidR="005977D7" w:rsidRDefault="005977D7" w:rsidP="0028496C">
      <w:pPr>
        <w:pStyle w:val="Bulletlevel1"/>
        <w:spacing w:after="200"/>
        <w:rPr>
          <w:sz w:val="24"/>
        </w:rPr>
      </w:pPr>
      <w:r>
        <w:rPr>
          <w:sz w:val="24"/>
        </w:rPr>
        <w:t xml:space="preserve">In short, there is an insufficient range of postgraduate degree options, </w:t>
      </w:r>
      <w:r w:rsidR="00AC5063">
        <w:rPr>
          <w:sz w:val="24"/>
        </w:rPr>
        <w:t xml:space="preserve">with the present available options </w:t>
      </w:r>
      <w:r>
        <w:rPr>
          <w:sz w:val="24"/>
        </w:rPr>
        <w:t>spread very unevenly across the country</w:t>
      </w:r>
      <w:r w:rsidR="00AC5063">
        <w:rPr>
          <w:sz w:val="24"/>
        </w:rPr>
        <w:t xml:space="preserve">.  This means </w:t>
      </w:r>
      <w:r w:rsidR="005A6DFA">
        <w:rPr>
          <w:sz w:val="24"/>
        </w:rPr>
        <w:t xml:space="preserve">that </w:t>
      </w:r>
      <w:r w:rsidR="007D15E2">
        <w:rPr>
          <w:sz w:val="24"/>
        </w:rPr>
        <w:t xml:space="preserve">on the one hand it </w:t>
      </w:r>
      <w:r w:rsidR="0074669E">
        <w:rPr>
          <w:sz w:val="24"/>
        </w:rPr>
        <w:t xml:space="preserve">can be very </w:t>
      </w:r>
      <w:r w:rsidR="007D15E2">
        <w:rPr>
          <w:sz w:val="24"/>
        </w:rPr>
        <w:t xml:space="preserve">difficult for a student to obtain access to a postgraduate training of interest, and on the other </w:t>
      </w:r>
      <w:r w:rsidR="005A6DFA">
        <w:rPr>
          <w:sz w:val="24"/>
        </w:rPr>
        <w:t>it is</w:t>
      </w:r>
      <w:r w:rsidR="00AC5063">
        <w:rPr>
          <w:sz w:val="24"/>
        </w:rPr>
        <w:t xml:space="preserve"> difficult</w:t>
      </w:r>
      <w:r w:rsidR="005A6DFA">
        <w:rPr>
          <w:sz w:val="24"/>
        </w:rPr>
        <w:t xml:space="preserve"> to near impossible</w:t>
      </w:r>
      <w:r w:rsidR="00AC5063">
        <w:rPr>
          <w:sz w:val="24"/>
        </w:rPr>
        <w:t xml:space="preserve"> for the public in some states and territories to access </w:t>
      </w:r>
      <w:r w:rsidR="00C3535C">
        <w:rPr>
          <w:sz w:val="24"/>
        </w:rPr>
        <w:t xml:space="preserve">some </w:t>
      </w:r>
      <w:r w:rsidR="00AC5063">
        <w:rPr>
          <w:sz w:val="24"/>
        </w:rPr>
        <w:t xml:space="preserve">specialized services. </w:t>
      </w:r>
      <w:r>
        <w:rPr>
          <w:sz w:val="24"/>
        </w:rPr>
        <w:t xml:space="preserve">  </w:t>
      </w:r>
    </w:p>
    <w:p w:rsidR="00AE6A5F" w:rsidRDefault="003669C5" w:rsidP="0028496C">
      <w:pPr>
        <w:pStyle w:val="Bulletlevel1"/>
        <w:spacing w:after="200"/>
        <w:rPr>
          <w:sz w:val="24"/>
        </w:rPr>
      </w:pPr>
      <w:r w:rsidRPr="0093136E">
        <w:rPr>
          <w:sz w:val="24"/>
        </w:rPr>
        <w:t xml:space="preserve">Suggesting a solution is fraught, but it is generally recognized and can clearly be seen in the APAC Standards </w:t>
      </w:r>
      <w:r w:rsidR="00E95AE0">
        <w:rPr>
          <w:sz w:val="24"/>
        </w:rPr>
        <w:t>and the Psychology Board of A</w:t>
      </w:r>
      <w:r w:rsidR="00E11488">
        <w:rPr>
          <w:sz w:val="24"/>
        </w:rPr>
        <w:t xml:space="preserve">ustralia’s </w:t>
      </w:r>
      <w:r w:rsidR="000D35F6">
        <w:rPr>
          <w:sz w:val="24"/>
        </w:rPr>
        <w:t>“</w:t>
      </w:r>
      <w:r w:rsidR="00E11488">
        <w:rPr>
          <w:sz w:val="24"/>
        </w:rPr>
        <w:t>Guidelines on area of practice endorsements</w:t>
      </w:r>
      <w:r w:rsidR="000D35F6">
        <w:rPr>
          <w:sz w:val="24"/>
        </w:rPr>
        <w:t>”</w:t>
      </w:r>
      <w:r w:rsidR="00BC7D14">
        <w:rPr>
          <w:sz w:val="24"/>
        </w:rPr>
        <w:t xml:space="preserve"> </w:t>
      </w:r>
      <w:r w:rsidRPr="0093136E">
        <w:rPr>
          <w:sz w:val="24"/>
        </w:rPr>
        <w:t xml:space="preserve">that there is considerable overlap and commonality </w:t>
      </w:r>
      <w:r w:rsidR="00E11488">
        <w:rPr>
          <w:sz w:val="24"/>
        </w:rPr>
        <w:t xml:space="preserve">of skills </w:t>
      </w:r>
      <w:r w:rsidRPr="0093136E">
        <w:rPr>
          <w:sz w:val="24"/>
        </w:rPr>
        <w:t xml:space="preserve">across areas of practice. In short </w:t>
      </w:r>
      <w:r w:rsidR="00824501">
        <w:rPr>
          <w:sz w:val="24"/>
        </w:rPr>
        <w:t xml:space="preserve">given these standards and guidelines </w:t>
      </w:r>
      <w:r w:rsidRPr="0093136E">
        <w:rPr>
          <w:sz w:val="24"/>
        </w:rPr>
        <w:t xml:space="preserve">all psychologists should have the same common skills and knowledge </w:t>
      </w:r>
      <w:r w:rsidR="00F12381" w:rsidRPr="0093136E">
        <w:rPr>
          <w:sz w:val="24"/>
        </w:rPr>
        <w:t xml:space="preserve">and be able with appropriate particular training move across areas of practice </w:t>
      </w:r>
      <w:r w:rsidR="00E11488">
        <w:rPr>
          <w:sz w:val="24"/>
        </w:rPr>
        <w:t xml:space="preserve">in a </w:t>
      </w:r>
      <w:r w:rsidR="00F12381" w:rsidRPr="0093136E">
        <w:rPr>
          <w:sz w:val="24"/>
        </w:rPr>
        <w:t xml:space="preserve">similar </w:t>
      </w:r>
      <w:r w:rsidR="00E11488">
        <w:rPr>
          <w:sz w:val="24"/>
        </w:rPr>
        <w:t xml:space="preserve">way </w:t>
      </w:r>
      <w:r w:rsidR="00BC7D14">
        <w:rPr>
          <w:sz w:val="24"/>
        </w:rPr>
        <w:t>to that which</w:t>
      </w:r>
      <w:r w:rsidR="00F12381" w:rsidRPr="0093136E">
        <w:rPr>
          <w:sz w:val="24"/>
        </w:rPr>
        <w:t xml:space="preserve"> might occur in other health professions. </w:t>
      </w:r>
      <w:r w:rsidR="00824501">
        <w:rPr>
          <w:sz w:val="24"/>
        </w:rPr>
        <w:t xml:space="preserve">If </w:t>
      </w:r>
      <w:r w:rsidR="00F12381" w:rsidRPr="0093136E">
        <w:rPr>
          <w:sz w:val="24"/>
        </w:rPr>
        <w:t xml:space="preserve">this basic </w:t>
      </w:r>
      <w:r w:rsidR="00F12381" w:rsidRPr="0093136E">
        <w:rPr>
          <w:sz w:val="24"/>
        </w:rPr>
        <w:lastRenderedPageBreak/>
        <w:t>premise is accepted then the completion of one area of practice endorsement postgraduate degree and subsequently receiving a</w:t>
      </w:r>
      <w:r w:rsidR="00E11488">
        <w:rPr>
          <w:sz w:val="24"/>
        </w:rPr>
        <w:t>n area of practice endorsement</w:t>
      </w:r>
      <w:r w:rsidR="00F12381" w:rsidRPr="0093136E">
        <w:rPr>
          <w:sz w:val="24"/>
        </w:rPr>
        <w:t xml:space="preserve"> ought to make it </w:t>
      </w:r>
      <w:r w:rsidR="00E11488">
        <w:rPr>
          <w:sz w:val="24"/>
        </w:rPr>
        <w:t xml:space="preserve">much </w:t>
      </w:r>
      <w:r w:rsidR="00F12381" w:rsidRPr="0093136E">
        <w:rPr>
          <w:sz w:val="24"/>
        </w:rPr>
        <w:t xml:space="preserve">easier to complete another area of practice endorsement without having to complete a complete new diploma or </w:t>
      </w:r>
      <w:r w:rsidR="00BC7D14" w:rsidRPr="0093136E">
        <w:rPr>
          <w:sz w:val="24"/>
        </w:rPr>
        <w:t>Master’s</w:t>
      </w:r>
      <w:r w:rsidR="00F12381" w:rsidRPr="0093136E">
        <w:rPr>
          <w:sz w:val="24"/>
        </w:rPr>
        <w:t xml:space="preserve"> degree</w:t>
      </w:r>
      <w:r w:rsidR="000D35F6">
        <w:rPr>
          <w:sz w:val="24"/>
        </w:rPr>
        <w:t>. T</w:t>
      </w:r>
      <w:r w:rsidR="00F12381" w:rsidRPr="0093136E">
        <w:rPr>
          <w:sz w:val="24"/>
        </w:rPr>
        <w:t>he board ought to be putting strenuous efforts into encouraging other providers to develop certificates of competency that will provide the educationa</w:t>
      </w:r>
      <w:r w:rsidR="00E142D3">
        <w:rPr>
          <w:sz w:val="24"/>
        </w:rPr>
        <w:t>l input for the additional area.</w:t>
      </w:r>
      <w:r w:rsidR="00FE60D3">
        <w:rPr>
          <w:sz w:val="24"/>
        </w:rPr>
        <w:t xml:space="preserve"> </w:t>
      </w:r>
    </w:p>
    <w:p w:rsidR="00330BF9" w:rsidRDefault="00330BF9" w:rsidP="0028496C">
      <w:pPr>
        <w:pStyle w:val="Bulletlevel1"/>
        <w:spacing w:after="200"/>
        <w:rPr>
          <w:sz w:val="24"/>
        </w:rPr>
      </w:pPr>
      <w:r>
        <w:rPr>
          <w:sz w:val="24"/>
        </w:rPr>
        <w:t>It should be noted that in our view</w:t>
      </w:r>
      <w:r w:rsidR="002C2AB6">
        <w:rPr>
          <w:sz w:val="24"/>
        </w:rPr>
        <w:t xml:space="preserve"> the skills and competencies of psychologists are generally similar across specialized areas of practice, and that the particular knowledge requirements and refinements of the skills for a particular area of practice are largely defined by that work place.  The implications of this for training in specialized areas are that workplace experience and particular workplace training is critical in the training for AOPE</w:t>
      </w:r>
      <w:r w:rsidR="00D16D1F">
        <w:rPr>
          <w:sz w:val="24"/>
        </w:rPr>
        <w:t xml:space="preserve"> subsequent to obtaining a postgraduate level training in an area</w:t>
      </w:r>
      <w:r w:rsidR="004E2BA6">
        <w:rPr>
          <w:sz w:val="24"/>
        </w:rPr>
        <w:t>.  Further having completed an advanced level of academic training within the general area of interest AOPE should be focused on the needs of a particular kind of workplace supported by certificates of competency</w:t>
      </w:r>
      <w:r w:rsidR="005A6DFA">
        <w:rPr>
          <w:sz w:val="24"/>
        </w:rPr>
        <w:t xml:space="preserve"> or perhaps postgraduate bridging diplomas</w:t>
      </w:r>
      <w:r w:rsidR="00DA18A0">
        <w:rPr>
          <w:sz w:val="24"/>
        </w:rPr>
        <w:t>/Master’s degree</w:t>
      </w:r>
      <w:r w:rsidR="00AA71CD">
        <w:rPr>
          <w:sz w:val="24"/>
        </w:rPr>
        <w:t>s</w:t>
      </w:r>
      <w:r w:rsidR="005A6DFA">
        <w:rPr>
          <w:sz w:val="24"/>
        </w:rPr>
        <w:t>.</w:t>
      </w:r>
      <w:r w:rsidR="004E2BA6">
        <w:rPr>
          <w:sz w:val="24"/>
        </w:rPr>
        <w:t xml:space="preserve"> </w:t>
      </w:r>
      <w:r w:rsidR="0074669E">
        <w:rPr>
          <w:sz w:val="24"/>
        </w:rPr>
        <w:t xml:space="preserve">In addition </w:t>
      </w:r>
      <w:r w:rsidR="00E142D3">
        <w:rPr>
          <w:sz w:val="24"/>
        </w:rPr>
        <w:t xml:space="preserve">mechanisms </w:t>
      </w:r>
      <w:r w:rsidR="0074669E">
        <w:rPr>
          <w:sz w:val="24"/>
        </w:rPr>
        <w:t xml:space="preserve">could and should be developed </w:t>
      </w:r>
      <w:r w:rsidR="00E142D3">
        <w:rPr>
          <w:sz w:val="24"/>
        </w:rPr>
        <w:t xml:space="preserve">which will enable the assessment of an individual who has completed such certificates to ensure they meet the standards for another area of practice endorsement.  </w:t>
      </w:r>
    </w:p>
    <w:p w:rsidR="00C221DD" w:rsidRDefault="00C221DD" w:rsidP="008D7511">
      <w:pPr>
        <w:pStyle w:val="Bulletlevel1"/>
        <w:spacing w:after="200"/>
        <w:ind w:left="360"/>
        <w:rPr>
          <w:sz w:val="24"/>
        </w:rPr>
      </w:pPr>
    </w:p>
    <w:p w:rsidR="00C221DD" w:rsidRDefault="00C221DD" w:rsidP="0028496C">
      <w:pPr>
        <w:pStyle w:val="Bulletlevel1"/>
        <w:spacing w:after="200"/>
        <w:rPr>
          <w:sz w:val="24"/>
        </w:rPr>
      </w:pPr>
      <w:r>
        <w:rPr>
          <w:sz w:val="24"/>
        </w:rPr>
        <w:t>Psychologists with</w:t>
      </w:r>
      <w:r w:rsidR="00657DF5">
        <w:rPr>
          <w:sz w:val="24"/>
        </w:rPr>
        <w:t>in</w:t>
      </w:r>
      <w:r>
        <w:rPr>
          <w:sz w:val="24"/>
        </w:rPr>
        <w:t xml:space="preserve"> particular AOPE’s would claim that their area of expertise has areas of knowledge and or practice that are distinctive and only available in their postgraduate course.  </w:t>
      </w:r>
      <w:r w:rsidR="00753329">
        <w:rPr>
          <w:sz w:val="24"/>
        </w:rPr>
        <w:t xml:space="preserve">That may be the case, but that knowledge and those skills could follow </w:t>
      </w:r>
      <w:r>
        <w:rPr>
          <w:sz w:val="24"/>
        </w:rPr>
        <w:t>a limited general introduction as a part of an introduction to health care psychology in say a course in clinical psychology</w:t>
      </w:r>
      <w:r w:rsidR="00E71C1E">
        <w:rPr>
          <w:sz w:val="24"/>
        </w:rPr>
        <w:t xml:space="preserve"> </w:t>
      </w:r>
      <w:r w:rsidR="00657DF5">
        <w:rPr>
          <w:sz w:val="24"/>
        </w:rPr>
        <w:t xml:space="preserve">and </w:t>
      </w:r>
      <w:r w:rsidR="00E71C1E">
        <w:rPr>
          <w:sz w:val="24"/>
        </w:rPr>
        <w:t xml:space="preserve">could be specified </w:t>
      </w:r>
      <w:r w:rsidR="00DA18A0">
        <w:rPr>
          <w:sz w:val="24"/>
        </w:rPr>
        <w:t>and mastered</w:t>
      </w:r>
      <w:r w:rsidR="00E71C1E">
        <w:rPr>
          <w:sz w:val="24"/>
        </w:rPr>
        <w:t xml:space="preserve"> within the registrar program</w:t>
      </w:r>
      <w:r w:rsidR="00753329">
        <w:rPr>
          <w:sz w:val="24"/>
        </w:rPr>
        <w:t xml:space="preserve"> which leads to the AOPE.</w:t>
      </w:r>
      <w:r w:rsidR="00E71C1E">
        <w:rPr>
          <w:sz w:val="24"/>
        </w:rPr>
        <w:t>.</w:t>
      </w:r>
    </w:p>
    <w:p w:rsidR="008E30BE" w:rsidRDefault="008E30BE" w:rsidP="008D7511">
      <w:pPr>
        <w:pStyle w:val="Bulletlevel1"/>
        <w:spacing w:after="200"/>
        <w:ind w:left="360"/>
        <w:rPr>
          <w:sz w:val="24"/>
        </w:rPr>
      </w:pPr>
    </w:p>
    <w:p w:rsidR="002E3595" w:rsidRDefault="008E30BE" w:rsidP="002E3595">
      <w:pPr>
        <w:pStyle w:val="Bulletlevel1"/>
        <w:spacing w:after="200"/>
        <w:rPr>
          <w:sz w:val="24"/>
        </w:rPr>
      </w:pPr>
      <w:r>
        <w:rPr>
          <w:sz w:val="24"/>
        </w:rPr>
        <w:t xml:space="preserve">In Summary, we do not believe that the present system of </w:t>
      </w:r>
      <w:r w:rsidR="00F51638">
        <w:rPr>
          <w:sz w:val="24"/>
        </w:rPr>
        <w:t xml:space="preserve">postgraduate training with a view to Area of practice Endorsement is supplying the needs of the Australian public , </w:t>
      </w:r>
    </w:p>
    <w:p w:rsidR="002E3595" w:rsidRDefault="002E3595" w:rsidP="002E3595">
      <w:pPr>
        <w:pStyle w:val="Bulletlevel1"/>
        <w:spacing w:after="200"/>
        <w:rPr>
          <w:sz w:val="24"/>
        </w:rPr>
      </w:pPr>
      <w:r>
        <w:rPr>
          <w:sz w:val="24"/>
        </w:rPr>
        <w:t>1 There is a lack of availability of postgraduate training in the non Clinical</w:t>
      </w:r>
      <w:r w:rsidR="00657DF5">
        <w:rPr>
          <w:sz w:val="24"/>
        </w:rPr>
        <w:t xml:space="preserve"> Psychology</w:t>
      </w:r>
      <w:r>
        <w:rPr>
          <w:sz w:val="24"/>
        </w:rPr>
        <w:t xml:space="preserve"> areas of the stated nine areas of practice endorsement , both in terms of numbers of courses, and in terms of geographic distribution.</w:t>
      </w:r>
    </w:p>
    <w:p w:rsidR="002E3595" w:rsidRDefault="002E3595" w:rsidP="002E3595">
      <w:pPr>
        <w:pStyle w:val="Bulletlevel1"/>
        <w:spacing w:after="200"/>
        <w:rPr>
          <w:sz w:val="24"/>
        </w:rPr>
      </w:pPr>
      <w:r>
        <w:rPr>
          <w:sz w:val="24"/>
        </w:rPr>
        <w:lastRenderedPageBreak/>
        <w:t>2. This limits the possibility of students undertaking some of these specialist Master’s courses, and the availability of specialist skills to the public.</w:t>
      </w:r>
    </w:p>
    <w:p w:rsidR="002E3595" w:rsidRDefault="002E3595" w:rsidP="002E3595">
      <w:pPr>
        <w:pStyle w:val="Bulletlevel1"/>
        <w:spacing w:after="200"/>
        <w:rPr>
          <w:sz w:val="24"/>
        </w:rPr>
      </w:pPr>
      <w:r>
        <w:rPr>
          <w:sz w:val="24"/>
        </w:rPr>
        <w:t>3.The solution lies in accepting the commonality of training and skill across AOPE’s and making available to graduates from Master’s courses particularly in clinical psychology the possibility bridging processes to other AOPE’s via work place supervision and bridging diplomas and certificates of competency.</w:t>
      </w:r>
    </w:p>
    <w:p w:rsidR="002E3595" w:rsidRDefault="002E3595" w:rsidP="002E3595">
      <w:pPr>
        <w:pStyle w:val="Bulletlevel1"/>
        <w:spacing w:after="200"/>
        <w:rPr>
          <w:sz w:val="24"/>
        </w:rPr>
      </w:pPr>
      <w:r>
        <w:rPr>
          <w:sz w:val="24"/>
        </w:rPr>
        <w:t xml:space="preserve">4 The Psychology Board of Australia has an important leadership role in not waiting for other bodies to suggest solutions to these gaps, but to point to and encourage solutions </w:t>
      </w:r>
      <w:r w:rsidR="00C130B6">
        <w:rPr>
          <w:sz w:val="24"/>
        </w:rPr>
        <w:t xml:space="preserve">in </w:t>
      </w:r>
      <w:r>
        <w:rPr>
          <w:sz w:val="24"/>
        </w:rPr>
        <w:t xml:space="preserve">addressing the needs of the Australian community. </w:t>
      </w:r>
    </w:p>
    <w:p w:rsidR="00C760B5" w:rsidRDefault="00C760B5" w:rsidP="002E3595">
      <w:pPr>
        <w:pStyle w:val="Bulletlevel1"/>
        <w:spacing w:after="200"/>
        <w:rPr>
          <w:sz w:val="24"/>
        </w:rPr>
      </w:pPr>
    </w:p>
    <w:p w:rsidR="00C760B5" w:rsidRDefault="00C760B5" w:rsidP="00C760B5">
      <w:pPr>
        <w:pStyle w:val="Bulletlevel1"/>
        <w:spacing w:after="200"/>
        <w:ind w:left="360"/>
        <w:rPr>
          <w:sz w:val="24"/>
        </w:rPr>
      </w:pPr>
      <w:r>
        <w:rPr>
          <w:sz w:val="24"/>
        </w:rPr>
        <w:t>Associate Professor Clive Skilbeck                           Dr Iain Montgomery</w:t>
      </w:r>
    </w:p>
    <w:p w:rsidR="00C760B5" w:rsidRDefault="00C760B5" w:rsidP="00C760B5">
      <w:pPr>
        <w:pStyle w:val="Bulletlevel1"/>
        <w:ind w:left="360"/>
        <w:rPr>
          <w:sz w:val="24"/>
        </w:rPr>
      </w:pPr>
      <w:r>
        <w:rPr>
          <w:sz w:val="24"/>
        </w:rPr>
        <w:t>Clinical Neuropsychologist                                         Clinical Psychologist</w:t>
      </w:r>
    </w:p>
    <w:p w:rsidR="00C760B5" w:rsidRDefault="004F2F8F" w:rsidP="00C760B5">
      <w:pPr>
        <w:pStyle w:val="Bulletlevel1"/>
        <w:ind w:left="360"/>
        <w:rPr>
          <w:sz w:val="24"/>
        </w:rPr>
      </w:pPr>
      <w:r w:rsidRPr="004F2F8F">
        <w:rPr>
          <w:sz w:val="24"/>
          <w:highlight w:val="black"/>
        </w:rPr>
        <w:t>[Content redacted]</w:t>
      </w:r>
      <w:r w:rsidR="00C760B5">
        <w:rPr>
          <w:sz w:val="24"/>
        </w:rPr>
        <w:t xml:space="preserve">                                              </w:t>
      </w:r>
      <w:r>
        <w:rPr>
          <w:sz w:val="24"/>
        </w:rPr>
        <w:t xml:space="preserve">        </w:t>
      </w:r>
      <w:r w:rsidRPr="004F2F8F">
        <w:rPr>
          <w:sz w:val="24"/>
          <w:highlight w:val="black"/>
        </w:rPr>
        <w:t>[Content redacted]</w:t>
      </w:r>
      <w:r>
        <w:rPr>
          <w:sz w:val="24"/>
        </w:rPr>
        <w:t xml:space="preserve"> </w:t>
      </w:r>
      <w:r w:rsidR="00C760B5">
        <w:rPr>
          <w:sz w:val="24"/>
        </w:rPr>
        <w:t xml:space="preserve">         </w:t>
      </w:r>
    </w:p>
    <w:p w:rsidR="00C760B5" w:rsidRDefault="00C760B5" w:rsidP="00C760B5">
      <w:pPr>
        <w:pStyle w:val="Bulletlevel1"/>
        <w:ind w:left="360"/>
        <w:rPr>
          <w:sz w:val="24"/>
        </w:rPr>
      </w:pPr>
      <w:r>
        <w:rPr>
          <w:sz w:val="24"/>
        </w:rPr>
        <w:t>Sandy Bay 7005                                                          Sandy Bay 7005</w:t>
      </w:r>
    </w:p>
    <w:p w:rsidR="005B45BC" w:rsidRDefault="005B45BC" w:rsidP="00C760B5">
      <w:pPr>
        <w:pStyle w:val="Bulletlevel1"/>
        <w:ind w:left="360"/>
        <w:rPr>
          <w:sz w:val="24"/>
        </w:rPr>
      </w:pPr>
    </w:p>
    <w:p w:rsidR="005B45BC" w:rsidRDefault="00C41E62" w:rsidP="00C760B5">
      <w:pPr>
        <w:pStyle w:val="Bulletlevel1"/>
        <w:ind w:left="360"/>
        <w:rPr>
          <w:sz w:val="24"/>
        </w:rPr>
      </w:pPr>
      <w:hyperlink r:id="rId8" w:history="1">
        <w:r w:rsidR="005B45BC" w:rsidRPr="00205317">
          <w:rPr>
            <w:rStyle w:val="Hyperlink"/>
            <w:sz w:val="24"/>
          </w:rPr>
          <w:t>Iain.Montgomery@utas.edu.au</w:t>
        </w:r>
      </w:hyperlink>
    </w:p>
    <w:p w:rsidR="005B45BC" w:rsidRDefault="005B45BC" w:rsidP="00C760B5">
      <w:pPr>
        <w:pStyle w:val="Bulletlevel1"/>
        <w:ind w:left="360"/>
        <w:rPr>
          <w:sz w:val="24"/>
        </w:rPr>
      </w:pPr>
      <w:r>
        <w:rPr>
          <w:sz w:val="24"/>
        </w:rPr>
        <w:t>4 March 2016</w:t>
      </w:r>
    </w:p>
    <w:sectPr w:rsidR="005B45BC" w:rsidSect="00E415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516" w:rsidRDefault="00C85516" w:rsidP="003A29FB">
      <w:r>
        <w:separator/>
      </w:r>
    </w:p>
  </w:endnote>
  <w:endnote w:type="continuationSeparator" w:id="0">
    <w:p w:rsidR="00C85516" w:rsidRDefault="00C85516" w:rsidP="003A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516" w:rsidRDefault="00C85516" w:rsidP="003A29FB">
      <w:r>
        <w:separator/>
      </w:r>
    </w:p>
  </w:footnote>
  <w:footnote w:type="continuationSeparator" w:id="0">
    <w:p w:rsidR="00C85516" w:rsidRDefault="00C85516" w:rsidP="003A2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255B"/>
    <w:multiLevelType w:val="hybridMultilevel"/>
    <w:tmpl w:val="83306F66"/>
    <w:lvl w:ilvl="0" w:tplc="7A8A9838">
      <w:start w:val="69"/>
      <w:numFmt w:val="decimal"/>
      <w:lvlText w:val="%1."/>
      <w:lvlJc w:val="left"/>
      <w:pPr>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1C2E5E"/>
    <w:multiLevelType w:val="hybridMultilevel"/>
    <w:tmpl w:val="33906724"/>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9244A6"/>
    <w:multiLevelType w:val="hybridMultilevel"/>
    <w:tmpl w:val="ED649F48"/>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49F17F7"/>
    <w:multiLevelType w:val="hybridMultilevel"/>
    <w:tmpl w:val="442E1D2C"/>
    <w:lvl w:ilvl="0" w:tplc="5246DF4A">
      <w:start w:val="1"/>
      <w:numFmt w:val="decimal"/>
      <w:lvlText w:val="%1."/>
      <w:lvlJc w:val="left"/>
      <w:pPr>
        <w:ind w:left="720" w:hanging="360"/>
      </w:pPr>
      <w:rPr>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7163"/>
    <w:rsid w:val="000A7E22"/>
    <w:rsid w:val="000B40B4"/>
    <w:rsid w:val="000D35F6"/>
    <w:rsid w:val="00162E13"/>
    <w:rsid w:val="001769E4"/>
    <w:rsid w:val="0019473E"/>
    <w:rsid w:val="00196709"/>
    <w:rsid w:val="001C58E7"/>
    <w:rsid w:val="001E7A69"/>
    <w:rsid w:val="002211DD"/>
    <w:rsid w:val="002422F7"/>
    <w:rsid w:val="002469D9"/>
    <w:rsid w:val="002658AC"/>
    <w:rsid w:val="0028496C"/>
    <w:rsid w:val="00293CD9"/>
    <w:rsid w:val="002A1761"/>
    <w:rsid w:val="002C2AB6"/>
    <w:rsid w:val="002E3595"/>
    <w:rsid w:val="002F7295"/>
    <w:rsid w:val="00330BF9"/>
    <w:rsid w:val="003669C5"/>
    <w:rsid w:val="00397311"/>
    <w:rsid w:val="003A29FB"/>
    <w:rsid w:val="003F1357"/>
    <w:rsid w:val="00432A6D"/>
    <w:rsid w:val="00457B66"/>
    <w:rsid w:val="00463233"/>
    <w:rsid w:val="004E16C4"/>
    <w:rsid w:val="004E2BA6"/>
    <w:rsid w:val="004E60D9"/>
    <w:rsid w:val="004F2F8F"/>
    <w:rsid w:val="005977D7"/>
    <w:rsid w:val="005A6DFA"/>
    <w:rsid w:val="005B10C6"/>
    <w:rsid w:val="005B45BC"/>
    <w:rsid w:val="005C1701"/>
    <w:rsid w:val="00605D51"/>
    <w:rsid w:val="00614CD4"/>
    <w:rsid w:val="00642CB4"/>
    <w:rsid w:val="00657DF5"/>
    <w:rsid w:val="006A2FDF"/>
    <w:rsid w:val="006C593C"/>
    <w:rsid w:val="006D1FAC"/>
    <w:rsid w:val="00724928"/>
    <w:rsid w:val="00726297"/>
    <w:rsid w:val="0074669E"/>
    <w:rsid w:val="00753329"/>
    <w:rsid w:val="007C00EF"/>
    <w:rsid w:val="007D15E2"/>
    <w:rsid w:val="007E145E"/>
    <w:rsid w:val="0081481A"/>
    <w:rsid w:val="00824501"/>
    <w:rsid w:val="008919EC"/>
    <w:rsid w:val="008A531B"/>
    <w:rsid w:val="008B27BF"/>
    <w:rsid w:val="008B6AA7"/>
    <w:rsid w:val="008D7511"/>
    <w:rsid w:val="008D77C8"/>
    <w:rsid w:val="008E30BE"/>
    <w:rsid w:val="008E6960"/>
    <w:rsid w:val="008F2F51"/>
    <w:rsid w:val="00921FF0"/>
    <w:rsid w:val="0093136E"/>
    <w:rsid w:val="0098741F"/>
    <w:rsid w:val="009A0C0A"/>
    <w:rsid w:val="009C1662"/>
    <w:rsid w:val="009C2738"/>
    <w:rsid w:val="00AA71CD"/>
    <w:rsid w:val="00AC0951"/>
    <w:rsid w:val="00AC5063"/>
    <w:rsid w:val="00AE6A5F"/>
    <w:rsid w:val="00B57D41"/>
    <w:rsid w:val="00B67CDC"/>
    <w:rsid w:val="00B71024"/>
    <w:rsid w:val="00BB320B"/>
    <w:rsid w:val="00BC7D14"/>
    <w:rsid w:val="00BF7163"/>
    <w:rsid w:val="00C030F4"/>
    <w:rsid w:val="00C130B6"/>
    <w:rsid w:val="00C221DD"/>
    <w:rsid w:val="00C3535C"/>
    <w:rsid w:val="00C41E62"/>
    <w:rsid w:val="00C57800"/>
    <w:rsid w:val="00C760B5"/>
    <w:rsid w:val="00C85516"/>
    <w:rsid w:val="00CD599A"/>
    <w:rsid w:val="00CE18D9"/>
    <w:rsid w:val="00D16D1F"/>
    <w:rsid w:val="00D178C5"/>
    <w:rsid w:val="00DA13E9"/>
    <w:rsid w:val="00DA18A0"/>
    <w:rsid w:val="00DF1A10"/>
    <w:rsid w:val="00E11488"/>
    <w:rsid w:val="00E142D3"/>
    <w:rsid w:val="00E4119E"/>
    <w:rsid w:val="00E4150F"/>
    <w:rsid w:val="00E71C1E"/>
    <w:rsid w:val="00E76A92"/>
    <w:rsid w:val="00E95AE0"/>
    <w:rsid w:val="00EB1CAB"/>
    <w:rsid w:val="00F12381"/>
    <w:rsid w:val="00F51638"/>
    <w:rsid w:val="00F95034"/>
    <w:rsid w:val="00FA0A35"/>
    <w:rsid w:val="00FE6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4333E-8A14-49EF-9501-6F8FB933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163"/>
    <w:pPr>
      <w:spacing w:after="0" w:line="240" w:lineRule="auto"/>
      <w:jc w:val="both"/>
    </w:pPr>
    <w:rPr>
      <w:rFonts w:ascii="Arial" w:eastAsia="Times New Roman" w:hAnsi="Arial" w:cs="Arial"/>
      <w:szCs w:val="24"/>
      <w:lang w:eastAsia="en-AU"/>
    </w:rPr>
  </w:style>
  <w:style w:type="paragraph" w:styleId="Heading2">
    <w:name w:val="heading 2"/>
    <w:basedOn w:val="Normal"/>
    <w:next w:val="Normal"/>
    <w:link w:val="Heading2Char"/>
    <w:uiPriority w:val="9"/>
    <w:semiHidden/>
    <w:unhideWhenUsed/>
    <w:qFormat/>
    <w:rsid w:val="00BF71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BF7163"/>
    <w:pPr>
      <w:spacing w:after="160"/>
      <w:ind w:left="720"/>
      <w:contextualSpacing/>
    </w:pPr>
  </w:style>
  <w:style w:type="character" w:customStyle="1" w:styleId="ListParagraphChar">
    <w:name w:val="List Paragraph Char"/>
    <w:link w:val="ListParagraph"/>
    <w:uiPriority w:val="34"/>
    <w:locked/>
    <w:rsid w:val="00BF7163"/>
    <w:rPr>
      <w:rFonts w:ascii="Arial" w:eastAsia="Times New Roman" w:hAnsi="Arial" w:cs="Arial"/>
      <w:szCs w:val="24"/>
      <w:lang w:eastAsia="en-AU"/>
    </w:rPr>
  </w:style>
  <w:style w:type="paragraph" w:customStyle="1" w:styleId="Bulletlevel1">
    <w:name w:val="Bullet level 1"/>
    <w:qFormat/>
    <w:rsid w:val="00BF7163"/>
    <w:pPr>
      <w:spacing w:after="0" w:line="240" w:lineRule="auto"/>
    </w:pPr>
    <w:rPr>
      <w:rFonts w:ascii="Arial" w:eastAsia="Cambria" w:hAnsi="Arial" w:cs="Times New Roman"/>
      <w:sz w:val="20"/>
      <w:szCs w:val="24"/>
      <w:lang w:val="en-US"/>
    </w:rPr>
  </w:style>
  <w:style w:type="paragraph" w:customStyle="1" w:styleId="Heading2non-numbered">
    <w:name w:val="Heading 2 non-numbered"/>
    <w:basedOn w:val="Heading2"/>
    <w:next w:val="BodyText"/>
    <w:qFormat/>
    <w:rsid w:val="00BF7163"/>
    <w:pPr>
      <w:keepNext w:val="0"/>
      <w:keepLines w:val="0"/>
      <w:spacing w:after="200"/>
      <w:jc w:val="left"/>
    </w:pPr>
    <w:rPr>
      <w:rFonts w:ascii="Arial" w:eastAsia="Cambria" w:hAnsi="Arial" w:cs="Times New Roman"/>
      <w:bCs w:val="0"/>
      <w:color w:val="auto"/>
      <w:sz w:val="20"/>
      <w:szCs w:val="24"/>
      <w:lang w:val="en-US" w:eastAsia="en-US"/>
    </w:rPr>
  </w:style>
  <w:style w:type="character" w:customStyle="1" w:styleId="Heading2Char">
    <w:name w:val="Heading 2 Char"/>
    <w:basedOn w:val="DefaultParagraphFont"/>
    <w:link w:val="Heading2"/>
    <w:uiPriority w:val="9"/>
    <w:semiHidden/>
    <w:rsid w:val="00BF7163"/>
    <w:rPr>
      <w:rFonts w:asciiTheme="majorHAnsi" w:eastAsiaTheme="majorEastAsia" w:hAnsiTheme="majorHAnsi" w:cstheme="majorBidi"/>
      <w:b/>
      <w:bCs/>
      <w:color w:val="4F81BD" w:themeColor="accent1"/>
      <w:sz w:val="26"/>
      <w:szCs w:val="26"/>
      <w:lang w:eastAsia="en-AU"/>
    </w:rPr>
  </w:style>
  <w:style w:type="paragraph" w:styleId="BodyText">
    <w:name w:val="Body Text"/>
    <w:basedOn w:val="Normal"/>
    <w:link w:val="BodyTextChar"/>
    <w:uiPriority w:val="99"/>
    <w:semiHidden/>
    <w:unhideWhenUsed/>
    <w:rsid w:val="00BF7163"/>
    <w:pPr>
      <w:spacing w:after="120"/>
    </w:pPr>
  </w:style>
  <w:style w:type="character" w:customStyle="1" w:styleId="BodyTextChar">
    <w:name w:val="Body Text Char"/>
    <w:basedOn w:val="DefaultParagraphFont"/>
    <w:link w:val="BodyText"/>
    <w:uiPriority w:val="99"/>
    <w:semiHidden/>
    <w:rsid w:val="00BF7163"/>
    <w:rPr>
      <w:rFonts w:ascii="Arial" w:eastAsia="Times New Roman" w:hAnsi="Arial" w:cs="Arial"/>
      <w:szCs w:val="24"/>
      <w:lang w:eastAsia="en-AU"/>
    </w:rPr>
  </w:style>
  <w:style w:type="paragraph" w:styleId="Header">
    <w:name w:val="header"/>
    <w:basedOn w:val="Normal"/>
    <w:link w:val="HeaderChar"/>
    <w:uiPriority w:val="99"/>
    <w:unhideWhenUsed/>
    <w:rsid w:val="003A29FB"/>
    <w:pPr>
      <w:tabs>
        <w:tab w:val="center" w:pos="4513"/>
        <w:tab w:val="right" w:pos="9026"/>
      </w:tabs>
    </w:pPr>
  </w:style>
  <w:style w:type="character" w:customStyle="1" w:styleId="HeaderChar">
    <w:name w:val="Header Char"/>
    <w:basedOn w:val="DefaultParagraphFont"/>
    <w:link w:val="Header"/>
    <w:uiPriority w:val="99"/>
    <w:rsid w:val="003A29FB"/>
    <w:rPr>
      <w:rFonts w:ascii="Arial" w:eastAsia="Times New Roman" w:hAnsi="Arial" w:cs="Arial"/>
      <w:szCs w:val="24"/>
      <w:lang w:eastAsia="en-AU"/>
    </w:rPr>
  </w:style>
  <w:style w:type="paragraph" w:styleId="Footer">
    <w:name w:val="footer"/>
    <w:basedOn w:val="Normal"/>
    <w:link w:val="FooterChar"/>
    <w:uiPriority w:val="99"/>
    <w:unhideWhenUsed/>
    <w:rsid w:val="003A29FB"/>
    <w:pPr>
      <w:tabs>
        <w:tab w:val="center" w:pos="4513"/>
        <w:tab w:val="right" w:pos="9026"/>
      </w:tabs>
    </w:pPr>
  </w:style>
  <w:style w:type="character" w:customStyle="1" w:styleId="FooterChar">
    <w:name w:val="Footer Char"/>
    <w:basedOn w:val="DefaultParagraphFont"/>
    <w:link w:val="Footer"/>
    <w:uiPriority w:val="99"/>
    <w:rsid w:val="003A29FB"/>
    <w:rPr>
      <w:rFonts w:ascii="Arial" w:eastAsia="Times New Roman" w:hAnsi="Arial" w:cs="Arial"/>
      <w:szCs w:val="24"/>
      <w:lang w:eastAsia="en-AU"/>
    </w:rPr>
  </w:style>
  <w:style w:type="character" w:styleId="Hyperlink">
    <w:name w:val="Hyperlink"/>
    <w:basedOn w:val="DefaultParagraphFont"/>
    <w:uiPriority w:val="99"/>
    <w:unhideWhenUsed/>
    <w:rsid w:val="005B4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in.Montgomery@utas.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D78E-D27B-43CE-9DE8-A07EFAF9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on area of practice endorsements - Associate Professor Clive Skilbeck &amp; Dr Iain Montgomery</dc:title>
  <dc:subject>Submission</dc:subject>
  <dc:creator>Psychology Board</dc:creator>
  <cp:lastModifiedBy>Gareth Meade</cp:lastModifiedBy>
  <cp:revision>2</cp:revision>
  <dcterms:created xsi:type="dcterms:W3CDTF">2016-04-27T03:17:00Z</dcterms:created>
  <dcterms:modified xsi:type="dcterms:W3CDTF">2016-04-27T03:17:00Z</dcterms:modified>
</cp:coreProperties>
</file>