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D5" w:rsidRPr="00D97E48" w:rsidRDefault="004942D5" w:rsidP="004942D5">
      <w:pPr>
        <w:pStyle w:val="Header"/>
        <w:jc w:val="right"/>
        <w:rPr>
          <w:rFonts w:cs="Arial"/>
        </w:rPr>
      </w:pPr>
      <w:r w:rsidRPr="00D97E48">
        <w:rPr>
          <w:rFonts w:cs="Arial"/>
          <w:noProof/>
          <w:lang w:eastAsia="en-AU"/>
        </w:rPr>
        <w:drawing>
          <wp:anchor distT="0" distB="0" distL="114300" distR="114300" simplePos="0" relativeHeight="251660288" behindDoc="0" locked="0" layoutInCell="1" allowOverlap="1">
            <wp:simplePos x="0" y="0"/>
            <wp:positionH relativeFrom="column">
              <wp:posOffset>4662805</wp:posOffset>
            </wp:positionH>
            <wp:positionV relativeFrom="paragraph">
              <wp:posOffset>-167640</wp:posOffset>
            </wp:positionV>
            <wp:extent cx="1285875" cy="1352550"/>
            <wp:effectExtent l="19050" t="0" r="9525" b="0"/>
            <wp:wrapSquare wrapText="bothSides"/>
            <wp:docPr id="2"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4942D5" w:rsidRDefault="004942D5" w:rsidP="004942D5">
      <w:pPr>
        <w:pStyle w:val="AHPRATitle"/>
        <w:spacing w:after="120"/>
      </w:pPr>
    </w:p>
    <w:p w:rsidR="004942D5" w:rsidRPr="00D97E48" w:rsidRDefault="004942D5" w:rsidP="004942D5"/>
    <w:p w:rsidR="004942D5" w:rsidRPr="00D97E48" w:rsidRDefault="004942D5" w:rsidP="004942D5"/>
    <w:p w:rsidR="004942D5" w:rsidRPr="00D97E48" w:rsidRDefault="004942D5" w:rsidP="004942D5">
      <w:pPr>
        <w:rPr>
          <w:rFonts w:ascii="Arial" w:hAnsi="Arial" w:cs="Arial"/>
          <w:lang w:val="en-US" w:eastAsia="en-US"/>
        </w:rPr>
      </w:pPr>
    </w:p>
    <w:p w:rsidR="004942D5" w:rsidRPr="00D97E48" w:rsidRDefault="003E6B89" w:rsidP="004942D5">
      <w:pPr>
        <w:pStyle w:val="AHPRADocumenttitle"/>
      </w:pPr>
      <w:r>
        <w:rPr>
          <w:noProof/>
          <w:lang w:eastAsia="en-AU"/>
        </w:rPr>
        <mc:AlternateContent>
          <mc:Choice Requires="wps">
            <w:drawing>
              <wp:anchor distT="4294967291" distB="4294967291" distL="114300" distR="114300" simplePos="0" relativeHeight="251658240" behindDoc="0" locked="0" layoutInCell="1" allowOverlap="1">
                <wp:simplePos x="0" y="0"/>
                <wp:positionH relativeFrom="column">
                  <wp:posOffset>-1957705</wp:posOffset>
                </wp:positionH>
                <wp:positionV relativeFrom="paragraph">
                  <wp:posOffset>462279</wp:posOffset>
                </wp:positionV>
                <wp:extent cx="3220085" cy="0"/>
                <wp:effectExtent l="0" t="0" r="3746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6410BE86" id="_x0000_t32" coordsize="21600,21600" o:spt="32" o:oned="t" path="m,l21600,21600e" filled="f">
                <v:path arrowok="t" fillok="f" o:connecttype="none"/>
                <o:lock v:ext="edit" shapetype="t"/>
              </v:shapetype>
              <v:shape id="AutoShape 3" o:spid="_x0000_s1026" type="#_x0000_t32" style="position:absolute;margin-left:-154.15pt;margin-top:36.4pt;width:253.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"/>
            </w:pict>
          </mc:Fallback>
        </mc:AlternateContent>
      </w:r>
      <w:r w:rsidR="004942D5" w:rsidRPr="00D97E48">
        <w:t>Communiqué</w:t>
      </w:r>
    </w:p>
    <w:p w:rsidR="004942D5" w:rsidRPr="00D97E48" w:rsidRDefault="004942D5" w:rsidP="004942D5">
      <w:pPr>
        <w:rPr>
          <w:rFonts w:ascii="Arial" w:hAnsi="Arial" w:cs="Arial"/>
          <w:sz w:val="20"/>
          <w:szCs w:val="20"/>
        </w:rPr>
      </w:pPr>
    </w:p>
    <w:p w:rsidR="004942D5" w:rsidRPr="00D97E48" w:rsidRDefault="004942D5" w:rsidP="004942D5">
      <w:pPr>
        <w:pStyle w:val="Default"/>
        <w:rPr>
          <w:rFonts w:ascii="Arial" w:hAnsi="Arial" w:cs="Arial"/>
          <w:b/>
          <w:bCs/>
          <w:sz w:val="20"/>
          <w:szCs w:val="20"/>
        </w:rPr>
      </w:pPr>
    </w:p>
    <w:p w:rsidR="004942D5" w:rsidRPr="00D97E48" w:rsidRDefault="004942D5" w:rsidP="004942D5">
      <w:pPr>
        <w:pStyle w:val="Default"/>
        <w:rPr>
          <w:rFonts w:ascii="Arial" w:hAnsi="Arial" w:cs="Arial"/>
          <w:sz w:val="20"/>
          <w:szCs w:val="20"/>
        </w:rPr>
      </w:pPr>
      <w:r>
        <w:rPr>
          <w:rFonts w:ascii="Arial" w:hAnsi="Arial" w:cs="Arial"/>
          <w:b/>
          <w:sz w:val="20"/>
          <w:szCs w:val="20"/>
        </w:rPr>
        <w:t>24 October</w:t>
      </w:r>
      <w:r w:rsidRPr="00D97E48">
        <w:rPr>
          <w:rFonts w:ascii="Arial" w:hAnsi="Arial" w:cs="Arial"/>
          <w:b/>
          <w:sz w:val="20"/>
          <w:szCs w:val="20"/>
        </w:rPr>
        <w:t xml:space="preserve"> </w:t>
      </w:r>
      <w:r w:rsidRPr="00D97E48">
        <w:rPr>
          <w:rFonts w:ascii="Arial" w:hAnsi="Arial" w:cs="Arial"/>
          <w:b/>
          <w:bCs/>
          <w:sz w:val="20"/>
          <w:szCs w:val="20"/>
        </w:rPr>
        <w:t>2014</w:t>
      </w:r>
    </w:p>
    <w:p w:rsidR="004942D5" w:rsidRPr="00D97E48" w:rsidRDefault="004942D5" w:rsidP="004942D5">
      <w:pPr>
        <w:autoSpaceDE w:val="0"/>
        <w:autoSpaceDN w:val="0"/>
        <w:adjustRightInd w:val="0"/>
        <w:rPr>
          <w:rFonts w:ascii="Arial" w:hAnsi="Arial" w:cs="Arial"/>
          <w:sz w:val="20"/>
          <w:szCs w:val="20"/>
        </w:rPr>
      </w:pPr>
    </w:p>
    <w:p w:rsidR="004942D5" w:rsidRDefault="004942D5" w:rsidP="004942D5">
      <w:pPr>
        <w:autoSpaceDE w:val="0"/>
        <w:autoSpaceDN w:val="0"/>
        <w:adjustRightInd w:val="0"/>
        <w:spacing w:after="120"/>
        <w:rPr>
          <w:rFonts w:ascii="Arial" w:hAnsi="Arial" w:cs="Arial"/>
          <w:sz w:val="20"/>
          <w:szCs w:val="20"/>
        </w:rPr>
      </w:pPr>
      <w:r w:rsidRPr="00D97E48">
        <w:rPr>
          <w:rFonts w:ascii="Arial" w:hAnsi="Arial" w:cs="Arial"/>
          <w:sz w:val="20"/>
          <w:szCs w:val="20"/>
        </w:rPr>
        <w:t xml:space="preserve">The Psychology Board of Australia (the Board) is established under the Health Practitioner Regulation National Law, as in force in each state and territory (the National Law). </w:t>
      </w:r>
    </w:p>
    <w:p w:rsidR="004942D5" w:rsidRDefault="004942D5" w:rsidP="004942D5">
      <w:pPr>
        <w:autoSpaceDE w:val="0"/>
        <w:autoSpaceDN w:val="0"/>
        <w:adjustRightInd w:val="0"/>
        <w:spacing w:after="120"/>
        <w:rPr>
          <w:rFonts w:ascii="Arial" w:hAnsi="Arial" w:cs="Arial"/>
          <w:sz w:val="20"/>
          <w:szCs w:val="20"/>
        </w:rPr>
      </w:pPr>
      <w:r w:rsidRPr="00D97E48">
        <w:rPr>
          <w:rFonts w:ascii="Arial" w:hAnsi="Arial" w:cs="Arial"/>
          <w:sz w:val="20"/>
          <w:szCs w:val="20"/>
        </w:rPr>
        <w:t>This communiqué highlights key issues from the 5</w:t>
      </w:r>
      <w:r>
        <w:rPr>
          <w:rFonts w:ascii="Arial" w:hAnsi="Arial" w:cs="Arial"/>
          <w:sz w:val="20"/>
          <w:szCs w:val="20"/>
        </w:rPr>
        <w:t>7</w:t>
      </w:r>
      <w:r w:rsidRPr="004942D5">
        <w:rPr>
          <w:rFonts w:ascii="Arial" w:hAnsi="Arial" w:cs="Arial"/>
          <w:sz w:val="20"/>
          <w:szCs w:val="20"/>
          <w:vertAlign w:val="superscript"/>
        </w:rPr>
        <w:t>th</w:t>
      </w:r>
      <w:r>
        <w:rPr>
          <w:rFonts w:ascii="Arial" w:hAnsi="Arial" w:cs="Arial"/>
          <w:sz w:val="20"/>
          <w:szCs w:val="20"/>
        </w:rPr>
        <w:t xml:space="preserve"> </w:t>
      </w:r>
      <w:r w:rsidRPr="00D97E48">
        <w:rPr>
          <w:rFonts w:ascii="Arial" w:hAnsi="Arial" w:cs="Arial"/>
          <w:sz w:val="20"/>
          <w:szCs w:val="20"/>
        </w:rPr>
        <w:t>meeting</w:t>
      </w:r>
      <w:r>
        <w:rPr>
          <w:rFonts w:ascii="Arial" w:hAnsi="Arial" w:cs="Arial"/>
          <w:sz w:val="20"/>
          <w:szCs w:val="20"/>
        </w:rPr>
        <w:t xml:space="preserve"> of the Board on </w:t>
      </w:r>
      <w:bookmarkStart w:id="0" w:name="_GoBack"/>
      <w:r>
        <w:rPr>
          <w:rFonts w:ascii="Arial" w:hAnsi="Arial" w:cs="Arial"/>
          <w:sz w:val="20"/>
          <w:szCs w:val="20"/>
        </w:rPr>
        <w:t>24 October</w:t>
      </w:r>
      <w:r w:rsidRPr="00D97E48">
        <w:rPr>
          <w:rFonts w:ascii="Arial" w:hAnsi="Arial" w:cs="Arial"/>
          <w:sz w:val="20"/>
          <w:szCs w:val="20"/>
        </w:rPr>
        <w:t xml:space="preserve"> 2014</w:t>
      </w:r>
      <w:bookmarkEnd w:id="0"/>
      <w:r w:rsidRPr="00D97E48">
        <w:rPr>
          <w:rFonts w:ascii="Arial" w:hAnsi="Arial" w:cs="Arial"/>
          <w:sz w:val="20"/>
          <w:szCs w:val="20"/>
        </w:rPr>
        <w:t xml:space="preserve">. </w:t>
      </w:r>
    </w:p>
    <w:p w:rsidR="004942D5" w:rsidRDefault="004942D5" w:rsidP="003A697F">
      <w:pPr>
        <w:autoSpaceDE w:val="0"/>
        <w:autoSpaceDN w:val="0"/>
        <w:adjustRightInd w:val="0"/>
        <w:spacing w:after="120"/>
        <w:rPr>
          <w:rFonts w:ascii="Arial" w:hAnsi="Arial" w:cs="Arial"/>
          <w:sz w:val="20"/>
          <w:szCs w:val="20"/>
        </w:rPr>
      </w:pPr>
      <w:r w:rsidRPr="00D97E48">
        <w:rPr>
          <w:rFonts w:ascii="Arial" w:hAnsi="Arial" w:cs="Arial"/>
          <w:sz w:val="20"/>
          <w:szCs w:val="20"/>
        </w:rPr>
        <w:t>At each meeting, the Board considers a wide range of issues, many of which are routine and are not included in this communiqué.</w:t>
      </w:r>
    </w:p>
    <w:p w:rsidR="003A697F" w:rsidRPr="003A697F" w:rsidRDefault="003A697F" w:rsidP="003A697F">
      <w:pPr>
        <w:autoSpaceDE w:val="0"/>
        <w:autoSpaceDN w:val="0"/>
        <w:adjustRightInd w:val="0"/>
        <w:spacing w:after="120"/>
        <w:rPr>
          <w:rFonts w:ascii="Arial" w:hAnsi="Arial" w:cs="Arial"/>
          <w:b/>
          <w:color w:val="548DD4"/>
          <w:sz w:val="20"/>
          <w:szCs w:val="20"/>
        </w:rPr>
      </w:pPr>
    </w:p>
    <w:p w:rsidR="00125F3D" w:rsidRDefault="00125F3D" w:rsidP="00125F3D">
      <w:pPr>
        <w:pStyle w:val="AHPRASubhead"/>
      </w:pPr>
      <w:r>
        <w:t xml:space="preserve">Call for applications for National Boards regulating health practitioners across Australia </w:t>
      </w:r>
    </w:p>
    <w:p w:rsidR="00125F3D" w:rsidRDefault="00125F3D" w:rsidP="00125F3D">
      <w:pPr>
        <w:pStyle w:val="AHPRAbody"/>
      </w:pPr>
      <w:r>
        <w:t xml:space="preserve">Applications are now sought for appointments to upcoming vacancies for chairs (from practitioner members), practitioner members and community members on National Boards regulating health practitioners including the Psychology Board of Australia. </w:t>
      </w:r>
    </w:p>
    <w:p w:rsidR="00125F3D" w:rsidRDefault="00125F3D" w:rsidP="00125F3D">
      <w:pPr>
        <w:pStyle w:val="AHPRAbody"/>
      </w:pPr>
      <w:r>
        <w:t xml:space="preserve">National Board appointments are made by the Australian Health Workforce Ministerial Council, under the Health Practitioner Regulation National Law as in force in each state and territory. Terms are expected to commence around August 2015. Appointments and reappointments are for up to three years as decided by the Ministerial Council. </w:t>
      </w:r>
    </w:p>
    <w:p w:rsidR="00125F3D" w:rsidRDefault="00125F3D" w:rsidP="00125F3D">
      <w:pPr>
        <w:pStyle w:val="AHPRAbody"/>
        <w:rPr>
          <w:sz w:val="23"/>
          <w:szCs w:val="23"/>
        </w:rPr>
      </w:pPr>
      <w:r>
        <w:t xml:space="preserve">More information about the roles and the application process is included in the application form and guide. These can be downloaded from the </w:t>
      </w:r>
      <w:r>
        <w:rPr>
          <w:color w:val="528DD3"/>
          <w:u w:val="single"/>
        </w:rPr>
        <w:t xml:space="preserve">Board member </w:t>
      </w:r>
      <w:r>
        <w:t>page on the AHPRA website</w:t>
      </w:r>
      <w:r>
        <w:rPr>
          <w:sz w:val="23"/>
          <w:szCs w:val="23"/>
        </w:rPr>
        <w:t xml:space="preserve">. </w:t>
      </w:r>
    </w:p>
    <w:p w:rsidR="00125F3D" w:rsidRDefault="00125F3D" w:rsidP="00125F3D">
      <w:pPr>
        <w:pStyle w:val="AHPRAbody"/>
        <w:rPr>
          <w:color w:val="0000FF"/>
          <w:u w:val="single"/>
        </w:rPr>
      </w:pPr>
      <w:r>
        <w:t xml:space="preserve">For general enquiries, email </w:t>
      </w:r>
      <w:hyperlink r:id="rId8" w:history="1">
        <w:r w:rsidRPr="00203129">
          <w:rPr>
            <w:rStyle w:val="Hyperlink"/>
            <w:szCs w:val="20"/>
          </w:rPr>
          <w:t>boardappoint@ahpra.gov.au</w:t>
        </w:r>
      </w:hyperlink>
      <w:r>
        <w:rPr>
          <w:color w:val="0000FF"/>
          <w:u w:val="single"/>
        </w:rPr>
        <w:t xml:space="preserve"> </w:t>
      </w:r>
    </w:p>
    <w:p w:rsidR="00125F3D" w:rsidRDefault="00125F3D" w:rsidP="00125F3D">
      <w:pPr>
        <w:pStyle w:val="AHPRAbody"/>
      </w:pPr>
      <w:r>
        <w:t xml:space="preserve">Applications close by </w:t>
      </w:r>
      <w:r>
        <w:rPr>
          <w:b/>
          <w:bCs/>
        </w:rPr>
        <w:t xml:space="preserve">5.00pm AEDT </w:t>
      </w:r>
      <w:r>
        <w:t xml:space="preserve">on </w:t>
      </w:r>
      <w:r>
        <w:rPr>
          <w:b/>
          <w:bCs/>
        </w:rPr>
        <w:t>Wednesday 12 November 2014.</w:t>
      </w:r>
    </w:p>
    <w:p w:rsidR="000401D6" w:rsidRPr="003A697F" w:rsidRDefault="000401D6" w:rsidP="003A697F">
      <w:pPr>
        <w:pStyle w:val="AHPRASubhead"/>
      </w:pPr>
      <w:r w:rsidRPr="003A697F">
        <w:t>Reminder: renewal of registration for 2014/15</w:t>
      </w:r>
    </w:p>
    <w:p w:rsidR="00606D9F" w:rsidRDefault="000401D6" w:rsidP="00125F3D">
      <w:pPr>
        <w:pStyle w:val="AHPRAbody"/>
      </w:pPr>
      <w:r w:rsidRPr="00225C2D">
        <w:t xml:space="preserve">The Board encourages psychologists to renew their registration with the Board by 30 November. </w:t>
      </w:r>
      <w:r w:rsidR="00606D9F" w:rsidRPr="00606D9F">
        <w:rPr>
          <w:color w:val="000000"/>
          <w:szCs w:val="20"/>
        </w:rPr>
        <w:t xml:space="preserve">The quickest and easiest way to renew registration is </w:t>
      </w:r>
      <w:r w:rsidR="00606D9F" w:rsidRPr="00606D9F">
        <w:rPr>
          <w:color w:val="0000FF"/>
          <w:szCs w:val="20"/>
          <w:u w:val="single"/>
        </w:rPr>
        <w:t>online</w:t>
      </w:r>
      <w:r w:rsidR="00606D9F" w:rsidRPr="00606D9F">
        <w:rPr>
          <w:color w:val="000000"/>
          <w:szCs w:val="20"/>
        </w:rPr>
        <w:t>.</w:t>
      </w:r>
    </w:p>
    <w:p w:rsidR="00606D9F" w:rsidRPr="00D57428" w:rsidRDefault="00D57428" w:rsidP="00606D9F">
      <w:pPr>
        <w:pStyle w:val="AHPRAbody"/>
        <w:rPr>
          <w:color w:val="000000"/>
          <w:szCs w:val="20"/>
        </w:rPr>
      </w:pPr>
      <w:r>
        <w:rPr>
          <w:color w:val="000000"/>
          <w:szCs w:val="20"/>
        </w:rPr>
        <w:t>T</w:t>
      </w:r>
      <w:r w:rsidR="00606D9F" w:rsidRPr="00606D9F">
        <w:rPr>
          <w:color w:val="000000"/>
          <w:szCs w:val="20"/>
        </w:rPr>
        <w:t xml:space="preserve">he registration renewal date for psychologists with general or non-practising registration is 30 November 2014. </w:t>
      </w:r>
      <w:r>
        <w:rPr>
          <w:color w:val="000000"/>
          <w:szCs w:val="20"/>
        </w:rPr>
        <w:t xml:space="preserve"> </w:t>
      </w:r>
      <w:r w:rsidR="00606D9F" w:rsidRPr="00606D9F">
        <w:rPr>
          <w:szCs w:val="20"/>
        </w:rPr>
        <w:t>Renewal applications received during December will incur a late payment fee.</w:t>
      </w:r>
    </w:p>
    <w:p w:rsidR="00606D9F" w:rsidRDefault="00606D9F" w:rsidP="00D57428">
      <w:pPr>
        <w:autoSpaceDE w:val="0"/>
        <w:autoSpaceDN w:val="0"/>
        <w:adjustRightInd w:val="0"/>
        <w:rPr>
          <w:rFonts w:ascii="Arial" w:eastAsia="Cambria" w:hAnsi="Arial" w:cs="Arial"/>
          <w:color w:val="000000"/>
          <w:sz w:val="20"/>
          <w:szCs w:val="20"/>
          <w:lang w:eastAsia="en-US"/>
        </w:rPr>
      </w:pPr>
      <w:r w:rsidRPr="00606D9F">
        <w:rPr>
          <w:rFonts w:ascii="Arial" w:eastAsia="Cambria" w:hAnsi="Arial" w:cs="Arial"/>
          <w:color w:val="000000"/>
          <w:sz w:val="20"/>
          <w:szCs w:val="20"/>
          <w:lang w:eastAsia="en-US"/>
        </w:rPr>
        <w:t>Under the National Law</w:t>
      </w:r>
      <w:r w:rsidRPr="00675F5A">
        <w:rPr>
          <w:rFonts w:ascii="Arial" w:eastAsia="Cambria" w:hAnsi="Arial" w:cs="Arial"/>
          <w:color w:val="000000"/>
          <w:position w:val="6"/>
          <w:sz w:val="16"/>
          <w:szCs w:val="16"/>
          <w:lang w:eastAsia="en-US"/>
        </w:rPr>
        <w:t>1</w:t>
      </w:r>
      <w:r w:rsidRPr="00606D9F">
        <w:rPr>
          <w:rFonts w:ascii="Arial" w:eastAsia="Cambria" w:hAnsi="Arial" w:cs="Arial"/>
          <w:color w:val="000000"/>
          <w:sz w:val="20"/>
          <w:szCs w:val="20"/>
          <w:lang w:eastAsia="en-US"/>
        </w:rPr>
        <w:t xml:space="preserve">, practitioners who do not renew their registration within one month of their registration expiry date must be removed from the Register of Psychologists. Their registration will lapse and they will not be able to practise psychology in Australia. A fast track application can be made, but only during January. The practitioner cannot practise until the application is processed and the national register is updated. </w:t>
      </w:r>
    </w:p>
    <w:p w:rsidR="00D57428" w:rsidRPr="00D57428" w:rsidRDefault="00D57428" w:rsidP="00D57428">
      <w:pPr>
        <w:autoSpaceDE w:val="0"/>
        <w:autoSpaceDN w:val="0"/>
        <w:adjustRightInd w:val="0"/>
        <w:rPr>
          <w:rFonts w:ascii="Arial" w:eastAsia="Cambria" w:hAnsi="Arial" w:cs="Arial"/>
          <w:color w:val="000000"/>
          <w:sz w:val="20"/>
          <w:szCs w:val="20"/>
          <w:lang w:eastAsia="en-US"/>
        </w:rPr>
      </w:pPr>
    </w:p>
    <w:p w:rsidR="00606D9F" w:rsidRPr="00606D9F" w:rsidRDefault="00606D9F" w:rsidP="00606D9F">
      <w:pPr>
        <w:autoSpaceDE w:val="0"/>
        <w:autoSpaceDN w:val="0"/>
        <w:adjustRightInd w:val="0"/>
        <w:rPr>
          <w:rFonts w:ascii="Arial" w:eastAsia="Cambria" w:hAnsi="Arial" w:cs="Arial"/>
          <w:color w:val="000000"/>
          <w:sz w:val="20"/>
          <w:szCs w:val="20"/>
          <w:lang w:eastAsia="en-US"/>
        </w:rPr>
      </w:pPr>
      <w:r w:rsidRPr="00606D9F">
        <w:rPr>
          <w:rFonts w:ascii="Arial" w:eastAsia="Cambria" w:hAnsi="Arial" w:cs="Arial"/>
          <w:color w:val="000000"/>
          <w:sz w:val="20"/>
          <w:szCs w:val="20"/>
          <w:lang w:eastAsia="en-US"/>
        </w:rPr>
        <w:t xml:space="preserve">Psychologists should act now if their contact information has changed to not miss future reminders to renew. To update contact details visit the Board’s website and use the appropriate link under online services for practitioners. A user ID and secure password is needed. Practitioners who have forgotten their user ID can complete a web enquiry form. Select ‘Online Services - Practitioner' as the category type. </w:t>
      </w:r>
    </w:p>
    <w:p w:rsidR="00606D9F" w:rsidRDefault="00606D9F" w:rsidP="00125F3D">
      <w:pPr>
        <w:pStyle w:val="AHPRAbody"/>
        <w:rPr>
          <w:color w:val="000000"/>
          <w:sz w:val="15"/>
          <w:szCs w:val="15"/>
        </w:rPr>
      </w:pPr>
    </w:p>
    <w:p w:rsidR="00B33CEC" w:rsidRDefault="00B33CEC" w:rsidP="004942D5">
      <w:pPr>
        <w:pStyle w:val="Default"/>
        <w:rPr>
          <w:rFonts w:ascii="Arial" w:hAnsi="Arial" w:cs="Arial"/>
          <w:b/>
          <w:bCs/>
          <w:color w:val="008EC4"/>
          <w:sz w:val="20"/>
          <w:szCs w:val="20"/>
        </w:rPr>
      </w:pPr>
    </w:p>
    <w:p w:rsidR="00606D9F" w:rsidRPr="00D97E48" w:rsidRDefault="00606D9F" w:rsidP="004942D5">
      <w:pPr>
        <w:pStyle w:val="Default"/>
        <w:rPr>
          <w:rFonts w:ascii="Arial" w:hAnsi="Arial" w:cs="Arial"/>
          <w:b/>
          <w:bCs/>
          <w:color w:val="008EC4"/>
          <w:sz w:val="20"/>
          <w:szCs w:val="20"/>
        </w:rPr>
      </w:pPr>
    </w:p>
    <w:p w:rsidR="004942D5" w:rsidRPr="00D97E48" w:rsidRDefault="004942D5" w:rsidP="003A697F">
      <w:pPr>
        <w:pStyle w:val="AHPRASubhead"/>
      </w:pPr>
      <w:r w:rsidRPr="00D97E48">
        <w:t>Approved programs of study</w:t>
      </w:r>
    </w:p>
    <w:p w:rsidR="000401D6" w:rsidRDefault="004942D5" w:rsidP="00125F3D">
      <w:pPr>
        <w:pStyle w:val="AHPRAbody"/>
        <w:rPr>
          <w:lang w:val="en-US"/>
        </w:rPr>
      </w:pPr>
      <w:r w:rsidRPr="00D97E48">
        <w:rPr>
          <w:lang w:val="en-US"/>
        </w:rPr>
        <w:t xml:space="preserve">Under section 49 of the National Law, the National Board requires accreditation reports from the Australian Psychology Accreditation Council (APAC) before </w:t>
      </w:r>
      <w:r>
        <w:rPr>
          <w:lang w:val="en-US"/>
        </w:rPr>
        <w:t>approving</w:t>
      </w:r>
      <w:r w:rsidRPr="00D97E48">
        <w:rPr>
          <w:lang w:val="en-US"/>
        </w:rPr>
        <w:t xml:space="preserve"> the accredited programs of study as providing a qualification </w:t>
      </w:r>
      <w:r>
        <w:rPr>
          <w:lang w:val="en-US"/>
        </w:rPr>
        <w:t xml:space="preserve">that will lead to </w:t>
      </w:r>
      <w:r w:rsidRPr="00D97E48">
        <w:rPr>
          <w:lang w:val="en-US"/>
        </w:rPr>
        <w:t xml:space="preserve">registration. </w:t>
      </w:r>
    </w:p>
    <w:p w:rsidR="000401D6" w:rsidRDefault="004942D5" w:rsidP="00125F3D">
      <w:pPr>
        <w:pStyle w:val="AHPRAbody"/>
        <w:rPr>
          <w:color w:val="000000"/>
        </w:rPr>
      </w:pPr>
      <w:r w:rsidRPr="00195791">
        <w:rPr>
          <w:color w:val="000000"/>
        </w:rPr>
        <w:t xml:space="preserve">At this meeting the Board approved APAC-accredited courses from </w:t>
      </w:r>
      <w:r w:rsidR="00195791" w:rsidRPr="00195791">
        <w:rPr>
          <w:color w:val="000000"/>
        </w:rPr>
        <w:t xml:space="preserve">Latrobe University and Monash University. </w:t>
      </w:r>
      <w:r w:rsidRPr="00195791">
        <w:t>The Board also approved the discontinuation of a number of courses across the country in accordance with s.51(2) of the National Law, including courses at</w:t>
      </w:r>
      <w:r w:rsidR="00195791" w:rsidRPr="00195791">
        <w:t xml:space="preserve"> Edith Cowan University and Monash University</w:t>
      </w:r>
      <w:r w:rsidRPr="00195791">
        <w:rPr>
          <w:color w:val="000000"/>
        </w:rPr>
        <w:t>.</w:t>
      </w:r>
      <w:r w:rsidRPr="00D97E48">
        <w:rPr>
          <w:color w:val="000000"/>
        </w:rPr>
        <w:t xml:space="preserve"> </w:t>
      </w:r>
    </w:p>
    <w:p w:rsidR="004942D5" w:rsidRPr="000401D6" w:rsidRDefault="004942D5" w:rsidP="00125F3D">
      <w:pPr>
        <w:pStyle w:val="AHPRAbody"/>
      </w:pPr>
      <w:r w:rsidRPr="00D97E48">
        <w:t xml:space="preserve">The updated list of Board-approved qualifications will be published soon on the Board’s website at: </w:t>
      </w:r>
      <w:hyperlink r:id="rId9" w:history="1">
        <w:r w:rsidRPr="00D97E48">
          <w:rPr>
            <w:rStyle w:val="Hyperlink"/>
            <w:szCs w:val="20"/>
          </w:rPr>
          <w:t>www.psychologyboard.gov.au/Accreditation.aspx</w:t>
        </w:r>
      </w:hyperlink>
      <w:r w:rsidRPr="00D97E48">
        <w:t xml:space="preserve">.  </w:t>
      </w:r>
    </w:p>
    <w:p w:rsidR="004942D5" w:rsidRPr="00D97E48" w:rsidRDefault="004942D5" w:rsidP="004942D5">
      <w:pPr>
        <w:pStyle w:val="NoSpacing"/>
        <w:rPr>
          <w:rFonts w:cs="Arial"/>
          <w:b/>
          <w:szCs w:val="20"/>
          <w:lang w:val="en-US"/>
        </w:rPr>
      </w:pPr>
    </w:p>
    <w:p w:rsidR="004942D5" w:rsidRPr="004942D5" w:rsidRDefault="004942D5" w:rsidP="003A697F">
      <w:pPr>
        <w:pStyle w:val="AHPRASubhead"/>
      </w:pPr>
      <w:r w:rsidRPr="004942D5">
        <w:t xml:space="preserve">Perth </w:t>
      </w:r>
      <w:r w:rsidR="00ED3ECF">
        <w:t>f</w:t>
      </w:r>
      <w:r w:rsidRPr="004942D5">
        <w:t>orum</w:t>
      </w:r>
    </w:p>
    <w:p w:rsidR="00ED3ECF" w:rsidRDefault="00B33CEC" w:rsidP="00B33CEC">
      <w:pPr>
        <w:pStyle w:val="NoSpacing"/>
        <w:rPr>
          <w:rFonts w:cs="Arial"/>
          <w:szCs w:val="20"/>
        </w:rPr>
      </w:pPr>
      <w:r w:rsidRPr="00B33CEC">
        <w:rPr>
          <w:rFonts w:cs="Arial"/>
          <w:szCs w:val="20"/>
        </w:rPr>
        <w:t xml:space="preserve">The Board </w:t>
      </w:r>
      <w:r w:rsidR="00ED3ECF">
        <w:rPr>
          <w:rFonts w:cs="Arial"/>
          <w:szCs w:val="20"/>
        </w:rPr>
        <w:t>is holding a</w:t>
      </w:r>
      <w:r w:rsidRPr="00B33CEC">
        <w:rPr>
          <w:rFonts w:cs="Arial"/>
          <w:szCs w:val="20"/>
        </w:rPr>
        <w:t xml:space="preserve"> public forum in Perth on Thursday 27 November 2014</w:t>
      </w:r>
      <w:r w:rsidR="00ED3ECF">
        <w:rPr>
          <w:rFonts w:cs="Arial"/>
          <w:szCs w:val="20"/>
        </w:rPr>
        <w:t xml:space="preserve"> and psychologists are invited to attend.</w:t>
      </w:r>
    </w:p>
    <w:p w:rsidR="00ED3ECF" w:rsidRDefault="00ED3ECF" w:rsidP="00B33CEC">
      <w:pPr>
        <w:pStyle w:val="NoSpacing"/>
        <w:rPr>
          <w:rFonts w:cs="Arial"/>
          <w:szCs w:val="20"/>
        </w:rPr>
      </w:pPr>
    </w:p>
    <w:p w:rsidR="00B33CEC" w:rsidRPr="00B33CEC" w:rsidRDefault="00B33CEC" w:rsidP="00B33CEC">
      <w:pPr>
        <w:pStyle w:val="NoSpacing"/>
        <w:rPr>
          <w:rFonts w:cs="Arial"/>
          <w:szCs w:val="20"/>
        </w:rPr>
      </w:pPr>
      <w:r w:rsidRPr="00B33CEC">
        <w:rPr>
          <w:rFonts w:cs="Arial"/>
          <w:szCs w:val="20"/>
        </w:rPr>
        <w:t>It is</w:t>
      </w:r>
      <w:r w:rsidRPr="00B33CEC">
        <w:rPr>
          <w:rFonts w:cs="Arial"/>
          <w:b/>
          <w:szCs w:val="20"/>
        </w:rPr>
        <w:t xml:space="preserve"> </w:t>
      </w:r>
      <w:r w:rsidR="00136D83">
        <w:rPr>
          <w:rFonts w:cs="Arial"/>
          <w:szCs w:val="20"/>
        </w:rPr>
        <w:t>essential</w:t>
      </w:r>
      <w:r w:rsidRPr="00B33CEC">
        <w:rPr>
          <w:rFonts w:cs="Arial"/>
          <w:szCs w:val="20"/>
        </w:rPr>
        <w:t xml:space="preserve"> to RSVP to attend this event </w:t>
      </w:r>
      <w:r w:rsidR="00ED3ECF">
        <w:rPr>
          <w:rFonts w:cs="Arial"/>
          <w:szCs w:val="20"/>
        </w:rPr>
        <w:t xml:space="preserve">as </w:t>
      </w:r>
      <w:r w:rsidR="0012300C">
        <w:rPr>
          <w:rFonts w:cs="Arial"/>
          <w:szCs w:val="20"/>
        </w:rPr>
        <w:t>places are</w:t>
      </w:r>
      <w:r w:rsidR="00ED3ECF">
        <w:rPr>
          <w:rFonts w:cs="Arial"/>
          <w:szCs w:val="20"/>
        </w:rPr>
        <w:t xml:space="preserve"> limited. Please note that walk-ins will not be able to be accommodated, so please make sure to RSVP soon if you would like to attend.</w:t>
      </w:r>
    </w:p>
    <w:p w:rsidR="00B33CEC" w:rsidRPr="00B33CEC" w:rsidRDefault="00B33CEC" w:rsidP="00B33CEC">
      <w:pPr>
        <w:pStyle w:val="NoSpacing"/>
        <w:rPr>
          <w:rFonts w:cs="Arial"/>
          <w:szCs w:val="20"/>
        </w:rPr>
      </w:pPr>
    </w:p>
    <w:p w:rsidR="00B33CEC" w:rsidRDefault="00B33CEC" w:rsidP="00B33CEC">
      <w:pPr>
        <w:rPr>
          <w:rFonts w:ascii="Arial" w:hAnsi="Arial" w:cs="Arial"/>
          <w:sz w:val="20"/>
          <w:szCs w:val="20"/>
        </w:rPr>
      </w:pPr>
      <w:r w:rsidRPr="00B33CEC">
        <w:rPr>
          <w:rFonts w:ascii="Arial" w:hAnsi="Arial" w:cs="Arial"/>
          <w:sz w:val="20"/>
          <w:szCs w:val="20"/>
        </w:rPr>
        <w:t>Date:</w:t>
      </w:r>
      <w:r w:rsidRPr="00B33CEC">
        <w:rPr>
          <w:rFonts w:ascii="Arial" w:hAnsi="Arial" w:cs="Arial"/>
          <w:sz w:val="20"/>
          <w:szCs w:val="20"/>
        </w:rPr>
        <w:tab/>
      </w:r>
      <w:r>
        <w:rPr>
          <w:rFonts w:ascii="Arial" w:hAnsi="Arial" w:cs="Arial"/>
          <w:sz w:val="20"/>
          <w:szCs w:val="20"/>
        </w:rPr>
        <w:tab/>
      </w:r>
      <w:r w:rsidRPr="00B33CEC">
        <w:rPr>
          <w:rFonts w:ascii="Arial" w:hAnsi="Arial" w:cs="Arial"/>
          <w:sz w:val="20"/>
          <w:szCs w:val="20"/>
        </w:rPr>
        <w:t xml:space="preserve">Thursday 27 November 2014 </w:t>
      </w:r>
    </w:p>
    <w:p w:rsidR="00B33CEC" w:rsidRPr="00B33CEC" w:rsidRDefault="00B33CEC" w:rsidP="00B33CEC">
      <w:pPr>
        <w:rPr>
          <w:rFonts w:ascii="Arial" w:hAnsi="Arial" w:cs="Arial"/>
          <w:sz w:val="20"/>
          <w:szCs w:val="20"/>
        </w:rPr>
      </w:pPr>
    </w:p>
    <w:p w:rsidR="00B33CEC" w:rsidRDefault="00B33CEC" w:rsidP="00B33CEC">
      <w:pPr>
        <w:rPr>
          <w:rFonts w:ascii="Arial" w:hAnsi="Arial" w:cs="Arial"/>
          <w:sz w:val="20"/>
          <w:szCs w:val="20"/>
        </w:rPr>
      </w:pPr>
      <w:r>
        <w:rPr>
          <w:rFonts w:ascii="Arial" w:hAnsi="Arial" w:cs="Arial"/>
          <w:sz w:val="20"/>
          <w:szCs w:val="20"/>
        </w:rPr>
        <w:t>Time</w:t>
      </w:r>
      <w:r w:rsidRPr="00B33CEC">
        <w:rPr>
          <w:rFonts w:ascii="Arial" w:hAnsi="Arial" w:cs="Arial"/>
          <w:sz w:val="20"/>
          <w:szCs w:val="20"/>
        </w:rPr>
        <w:t xml:space="preserve">: </w:t>
      </w:r>
      <w:r w:rsidRPr="00B33CEC">
        <w:rPr>
          <w:rFonts w:ascii="Arial" w:hAnsi="Arial" w:cs="Arial"/>
          <w:sz w:val="20"/>
          <w:szCs w:val="20"/>
        </w:rPr>
        <w:tab/>
      </w:r>
      <w:r>
        <w:rPr>
          <w:rFonts w:ascii="Arial" w:hAnsi="Arial" w:cs="Arial"/>
          <w:sz w:val="20"/>
          <w:szCs w:val="20"/>
        </w:rPr>
        <w:tab/>
      </w:r>
      <w:r w:rsidRPr="00B33CEC">
        <w:rPr>
          <w:rFonts w:ascii="Arial" w:hAnsi="Arial" w:cs="Arial"/>
          <w:sz w:val="20"/>
          <w:szCs w:val="20"/>
        </w:rPr>
        <w:t xml:space="preserve">5.00pm </w:t>
      </w:r>
      <w:r>
        <w:rPr>
          <w:rFonts w:ascii="Arial" w:hAnsi="Arial" w:cs="Arial"/>
          <w:sz w:val="20"/>
          <w:szCs w:val="20"/>
        </w:rPr>
        <w:t xml:space="preserve">to </w:t>
      </w:r>
      <w:r w:rsidRPr="00B33CEC">
        <w:rPr>
          <w:rFonts w:ascii="Arial" w:hAnsi="Arial" w:cs="Arial"/>
          <w:sz w:val="20"/>
          <w:szCs w:val="20"/>
        </w:rPr>
        <w:t xml:space="preserve">7.00pm </w:t>
      </w:r>
    </w:p>
    <w:p w:rsidR="00B33CEC" w:rsidRPr="00B33CEC" w:rsidRDefault="00B33CEC" w:rsidP="00B33CEC">
      <w:pPr>
        <w:rPr>
          <w:rFonts w:ascii="Arial" w:hAnsi="Arial" w:cs="Arial"/>
          <w:sz w:val="20"/>
          <w:szCs w:val="20"/>
        </w:rPr>
      </w:pPr>
    </w:p>
    <w:p w:rsidR="00B33CEC" w:rsidRDefault="00B33CEC" w:rsidP="00B33CEC">
      <w:pPr>
        <w:ind w:left="1440" w:hanging="1440"/>
        <w:rPr>
          <w:rFonts w:ascii="Arial" w:hAnsi="Arial" w:cs="Arial"/>
          <w:sz w:val="20"/>
          <w:szCs w:val="20"/>
        </w:rPr>
      </w:pPr>
      <w:r w:rsidRPr="00B33CEC">
        <w:rPr>
          <w:rFonts w:ascii="Arial" w:hAnsi="Arial" w:cs="Arial"/>
          <w:sz w:val="20"/>
          <w:szCs w:val="20"/>
        </w:rPr>
        <w:t xml:space="preserve">Venue: </w:t>
      </w:r>
      <w:r w:rsidRPr="00B33CEC">
        <w:rPr>
          <w:rFonts w:ascii="Arial" w:hAnsi="Arial" w:cs="Arial"/>
          <w:sz w:val="20"/>
          <w:szCs w:val="20"/>
        </w:rPr>
        <w:tab/>
        <w:t>Rydges Perth</w:t>
      </w:r>
      <w:r w:rsidRPr="00B33CEC">
        <w:rPr>
          <w:rFonts w:ascii="Arial" w:hAnsi="Arial" w:cs="Arial"/>
          <w:sz w:val="20"/>
          <w:szCs w:val="20"/>
        </w:rPr>
        <w:br/>
        <w:t xml:space="preserve">815 Hay Street (corner King and Hay Streets), Perth </w:t>
      </w:r>
      <w:r w:rsidRPr="00B33CEC">
        <w:rPr>
          <w:rFonts w:ascii="Arial" w:hAnsi="Arial" w:cs="Arial"/>
          <w:sz w:val="20"/>
          <w:szCs w:val="20"/>
        </w:rPr>
        <w:br/>
        <w:t xml:space="preserve">T +61 3 9263 1800 </w:t>
      </w:r>
      <w:r w:rsidRPr="00B33CEC">
        <w:rPr>
          <w:rFonts w:ascii="Arial" w:hAnsi="Arial" w:cs="Arial"/>
          <w:sz w:val="20"/>
          <w:szCs w:val="20"/>
        </w:rPr>
        <w:br/>
        <w:t xml:space="preserve">W </w:t>
      </w:r>
      <w:hyperlink r:id="rId10" w:history="1">
        <w:r w:rsidRPr="00B33CEC">
          <w:rPr>
            <w:rStyle w:val="Hyperlink"/>
            <w:rFonts w:ascii="Arial" w:hAnsi="Arial" w:cs="Arial"/>
            <w:sz w:val="20"/>
            <w:szCs w:val="20"/>
          </w:rPr>
          <w:t>www.rydges.com</w:t>
        </w:r>
      </w:hyperlink>
      <w:r w:rsidRPr="00B33CEC">
        <w:rPr>
          <w:rFonts w:ascii="Arial" w:hAnsi="Arial" w:cs="Arial"/>
          <w:sz w:val="20"/>
          <w:szCs w:val="20"/>
        </w:rPr>
        <w:t xml:space="preserve"> </w:t>
      </w:r>
    </w:p>
    <w:p w:rsidR="00B33CEC" w:rsidRPr="00B33CEC" w:rsidRDefault="00B33CEC" w:rsidP="00B33CEC">
      <w:pPr>
        <w:ind w:left="1440" w:hanging="1440"/>
        <w:rPr>
          <w:rFonts w:ascii="Arial" w:hAnsi="Arial" w:cs="Arial"/>
          <w:sz w:val="20"/>
          <w:szCs w:val="20"/>
        </w:rPr>
      </w:pPr>
    </w:p>
    <w:p w:rsidR="004942D5" w:rsidRPr="00B33CEC" w:rsidRDefault="00B33CEC" w:rsidP="00B33CEC">
      <w:pPr>
        <w:ind w:left="1440" w:hanging="1440"/>
        <w:rPr>
          <w:rFonts w:ascii="Arial" w:hAnsi="Arial" w:cs="Arial"/>
          <w:sz w:val="20"/>
          <w:szCs w:val="20"/>
        </w:rPr>
      </w:pPr>
      <w:r w:rsidRPr="00B33CEC">
        <w:rPr>
          <w:rFonts w:ascii="Arial" w:hAnsi="Arial" w:cs="Arial"/>
          <w:sz w:val="20"/>
          <w:szCs w:val="20"/>
        </w:rPr>
        <w:t xml:space="preserve">RSVP: </w:t>
      </w:r>
      <w:r w:rsidRPr="00B33CEC">
        <w:rPr>
          <w:rFonts w:ascii="Arial" w:hAnsi="Arial" w:cs="Arial"/>
          <w:sz w:val="20"/>
          <w:szCs w:val="20"/>
        </w:rPr>
        <w:tab/>
        <w:t xml:space="preserve">17 November 2014 </w:t>
      </w:r>
      <w:r w:rsidRPr="00B33CEC">
        <w:rPr>
          <w:rFonts w:ascii="Arial" w:hAnsi="Arial" w:cs="Arial"/>
          <w:sz w:val="20"/>
          <w:szCs w:val="20"/>
        </w:rPr>
        <w:br/>
        <w:t xml:space="preserve">e: </w:t>
      </w:r>
      <w:hyperlink r:id="rId11" w:history="1">
        <w:r w:rsidRPr="00B33CEC">
          <w:rPr>
            <w:rStyle w:val="Hyperlink"/>
            <w:rFonts w:ascii="Arial" w:hAnsi="Arial" w:cs="Arial"/>
            <w:sz w:val="20"/>
            <w:szCs w:val="20"/>
          </w:rPr>
          <w:t>psychologyforum@ahpra.gov.au</w:t>
        </w:r>
      </w:hyperlink>
    </w:p>
    <w:p w:rsidR="004942D5" w:rsidRDefault="004942D5" w:rsidP="004942D5">
      <w:pPr>
        <w:pStyle w:val="NoSpacing"/>
        <w:rPr>
          <w:rFonts w:cs="Arial"/>
          <w:b/>
          <w:szCs w:val="20"/>
          <w:lang w:val="en-US"/>
        </w:rPr>
      </w:pPr>
    </w:p>
    <w:p w:rsidR="00B33CEC" w:rsidRDefault="00B33CEC" w:rsidP="004942D5">
      <w:pPr>
        <w:pStyle w:val="NoSpacing"/>
        <w:rPr>
          <w:rFonts w:cs="Arial"/>
          <w:b/>
          <w:szCs w:val="20"/>
          <w:lang w:val="en-US"/>
        </w:rPr>
      </w:pPr>
    </w:p>
    <w:p w:rsidR="004942D5" w:rsidRPr="00D97E48" w:rsidRDefault="004942D5" w:rsidP="004942D5">
      <w:pPr>
        <w:pStyle w:val="NoSpacing"/>
        <w:rPr>
          <w:rFonts w:cs="Arial"/>
          <w:b/>
          <w:szCs w:val="20"/>
          <w:lang w:val="en-US"/>
        </w:rPr>
      </w:pPr>
      <w:r w:rsidRPr="00D97E48">
        <w:rPr>
          <w:rFonts w:cs="Arial"/>
          <w:b/>
          <w:szCs w:val="20"/>
          <w:lang w:val="en-US"/>
        </w:rPr>
        <w:t>Professor Brin Grenyer</w:t>
      </w:r>
    </w:p>
    <w:p w:rsidR="004942D5" w:rsidRPr="00D97E48" w:rsidRDefault="004942D5" w:rsidP="004942D5">
      <w:pPr>
        <w:pStyle w:val="NoSpacing"/>
        <w:rPr>
          <w:rFonts w:cs="Arial"/>
          <w:szCs w:val="20"/>
          <w:lang w:val="en-US"/>
        </w:rPr>
      </w:pPr>
      <w:r w:rsidRPr="00D97E48">
        <w:rPr>
          <w:rFonts w:cs="Arial"/>
          <w:szCs w:val="20"/>
          <w:lang w:val="en-US"/>
        </w:rPr>
        <w:t>Chair</w:t>
      </w:r>
    </w:p>
    <w:p w:rsidR="004942D5" w:rsidRPr="00D97E48" w:rsidRDefault="004942D5" w:rsidP="004942D5">
      <w:pPr>
        <w:pStyle w:val="NoSpacing"/>
        <w:rPr>
          <w:rFonts w:cs="Arial"/>
          <w:szCs w:val="20"/>
          <w:lang w:val="en-US"/>
        </w:rPr>
      </w:pPr>
      <w:r w:rsidRPr="00D97E48">
        <w:rPr>
          <w:rFonts w:cs="Arial"/>
          <w:szCs w:val="20"/>
          <w:lang w:val="en-US"/>
        </w:rPr>
        <w:t>Psychology Board of Australia</w:t>
      </w:r>
    </w:p>
    <w:p w:rsidR="004942D5" w:rsidRPr="00D97E48" w:rsidRDefault="00675F5A" w:rsidP="004942D5">
      <w:pPr>
        <w:rPr>
          <w:rFonts w:ascii="Arial" w:hAnsi="Arial" w:cs="Arial"/>
          <w:sz w:val="20"/>
          <w:szCs w:val="20"/>
        </w:rPr>
      </w:pPr>
      <w:r>
        <w:rPr>
          <w:rFonts w:ascii="Arial" w:hAnsi="Arial" w:cs="Arial"/>
          <w:sz w:val="20"/>
          <w:szCs w:val="20"/>
        </w:rPr>
        <w:t xml:space="preserve">29 October </w:t>
      </w:r>
      <w:r w:rsidR="004942D5" w:rsidRPr="00D97E48">
        <w:rPr>
          <w:rFonts w:ascii="Arial" w:hAnsi="Arial" w:cs="Arial"/>
          <w:sz w:val="20"/>
          <w:szCs w:val="20"/>
        </w:rPr>
        <w:t>2014</w:t>
      </w:r>
    </w:p>
    <w:p w:rsidR="004942D5" w:rsidRPr="00D97E48" w:rsidRDefault="004942D5" w:rsidP="004942D5">
      <w:pPr>
        <w:rPr>
          <w:rFonts w:ascii="Arial" w:hAnsi="Arial" w:cs="Arial"/>
        </w:rPr>
      </w:pPr>
    </w:p>
    <w:p w:rsidR="004942D5" w:rsidRPr="00D97E48" w:rsidRDefault="004942D5" w:rsidP="004942D5">
      <w:pPr>
        <w:rPr>
          <w:rFonts w:ascii="Arial" w:hAnsi="Arial" w:cs="Arial"/>
        </w:rPr>
      </w:pPr>
    </w:p>
    <w:p w:rsidR="00CD3FE0" w:rsidRDefault="00CD3FE0"/>
    <w:sectPr w:rsidR="00CD3FE0" w:rsidSect="003A697F">
      <w:footerReference w:type="default" r:id="rId12"/>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9F" w:rsidRDefault="00606D9F" w:rsidP="006E2D18">
      <w:r>
        <w:separator/>
      </w:r>
    </w:p>
  </w:endnote>
  <w:endnote w:type="continuationSeparator" w:id="0">
    <w:p w:rsidR="00606D9F" w:rsidRDefault="00606D9F" w:rsidP="006E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F" w:rsidRDefault="00377DEE">
    <w:pPr>
      <w:pStyle w:val="Footer"/>
      <w:jc w:val="center"/>
      <w:rPr>
        <w:sz w:val="20"/>
      </w:rPr>
    </w:pPr>
    <w:r>
      <w:rPr>
        <w:rFonts w:ascii="Times New Roman" w:hAnsi="Times New Roman"/>
      </w:rPr>
      <w:fldChar w:fldCharType="begin"/>
    </w:r>
    <w:r w:rsidR="00606D9F">
      <w:instrText xml:space="preserve"> PAGE   \* MERGEFORMAT </w:instrText>
    </w:r>
    <w:r>
      <w:rPr>
        <w:rFonts w:ascii="Times New Roman" w:hAnsi="Times New Roman"/>
      </w:rPr>
      <w:fldChar w:fldCharType="separate"/>
    </w:r>
    <w:r w:rsidR="003E6B89" w:rsidRPr="003E6B89">
      <w:rPr>
        <w:noProof/>
        <w:sz w:val="20"/>
      </w:rPr>
      <w:t>2</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9F" w:rsidRDefault="00606D9F" w:rsidP="006E2D18">
      <w:r>
        <w:separator/>
      </w:r>
    </w:p>
  </w:footnote>
  <w:footnote w:type="continuationSeparator" w:id="0">
    <w:p w:rsidR="00606D9F" w:rsidRDefault="00606D9F" w:rsidP="006E2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6">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8">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31660"/>
    <w:multiLevelType w:val="multilevel"/>
    <w:tmpl w:val="C4183F12"/>
    <w:numStyleLink w:val="AHPRANumberedlist"/>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4"/>
  </w:num>
  <w:num w:numId="6">
    <w:abstractNumId w:val="9"/>
  </w:num>
  <w:num w:numId="7">
    <w:abstractNumId w:val="9"/>
  </w:num>
  <w:num w:numId="8">
    <w:abstractNumId w:val="8"/>
  </w:num>
  <w:num w:numId="9">
    <w:abstractNumId w:val="8"/>
  </w:num>
  <w:num w:numId="10">
    <w:abstractNumId w:val="7"/>
  </w:num>
  <w:num w:numId="11">
    <w:abstractNumId w:val="7"/>
    <w:lvlOverride w:ilvl="0">
      <w:lvl w:ilvl="0">
        <w:start w:val="1"/>
        <w:numFmt w:val="decimal"/>
        <w:lvlText w:val="%1"/>
        <w:lvlJc w:val="left"/>
        <w:pPr>
          <w:ind w:left="284" w:hanging="284"/>
        </w:pPr>
        <w:rPr>
          <w:rFonts w:ascii="Arial" w:hAnsi="Arial" w:hint="default"/>
          <w:b/>
          <w:color w:val="008EC4"/>
          <w:sz w:val="20"/>
        </w:rPr>
      </w:lvl>
    </w:lvlOverride>
  </w:num>
  <w:num w:numId="12">
    <w:abstractNumId w:val="7"/>
    <w:lvlOverride w:ilvl="0">
      <w:lvl w:ilvl="0">
        <w:start w:val="1"/>
        <w:numFmt w:val="decimal"/>
        <w:lvlText w:val="%1"/>
        <w:lvlJc w:val="left"/>
        <w:pPr>
          <w:ind w:left="284" w:hanging="284"/>
        </w:pPr>
        <w:rPr>
          <w:rFonts w:ascii="Arial" w:hAnsi="Arial" w:hint="default"/>
          <w:b/>
          <w:color w:val="008EC4"/>
          <w:sz w:val="20"/>
        </w:rPr>
      </w:lvl>
    </w:lvlOverride>
  </w:num>
  <w:num w:numId="13">
    <w:abstractNumId w:val="3"/>
  </w:num>
  <w:num w:numId="14">
    <w:abstractNumId w:val="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
  </w:num>
  <w:num w:numId="22">
    <w:abstractNumId w:val="2"/>
  </w:num>
  <w:num w:numId="23">
    <w:abstractNumId w:val="2"/>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D5"/>
    <w:rsid w:val="000401D6"/>
    <w:rsid w:val="0012300C"/>
    <w:rsid w:val="00125F3D"/>
    <w:rsid w:val="00136D83"/>
    <w:rsid w:val="00195791"/>
    <w:rsid w:val="001D39DF"/>
    <w:rsid w:val="003300A9"/>
    <w:rsid w:val="00375280"/>
    <w:rsid w:val="00377DEE"/>
    <w:rsid w:val="003A0266"/>
    <w:rsid w:val="003A697F"/>
    <w:rsid w:val="003E6B89"/>
    <w:rsid w:val="004942D5"/>
    <w:rsid w:val="005D5AB5"/>
    <w:rsid w:val="00606D9F"/>
    <w:rsid w:val="00675F5A"/>
    <w:rsid w:val="006C582F"/>
    <w:rsid w:val="006E2D18"/>
    <w:rsid w:val="00863DF1"/>
    <w:rsid w:val="009F3D79"/>
    <w:rsid w:val="00A76DCC"/>
    <w:rsid w:val="00B33CEC"/>
    <w:rsid w:val="00B569B5"/>
    <w:rsid w:val="00BB1E4A"/>
    <w:rsid w:val="00CD3FE0"/>
    <w:rsid w:val="00D121D5"/>
    <w:rsid w:val="00D40157"/>
    <w:rsid w:val="00D57428"/>
    <w:rsid w:val="00D76BB8"/>
    <w:rsid w:val="00E0714F"/>
    <w:rsid w:val="00ED3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DEB03AFE-2035-4381-BA33-A780D13D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D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1"/>
    <w:semiHidden/>
    <w:unhideWhenUsed/>
    <w:qFormat/>
    <w:rsid w:val="003A0266"/>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1"/>
    <w:semiHidden/>
    <w:unhideWhenUsed/>
    <w:qFormat/>
    <w:rsid w:val="003A0266"/>
    <w:pPr>
      <w:keepNext/>
      <w:spacing w:before="240" w:after="60"/>
      <w:outlineLvl w:val="2"/>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14F"/>
    <w:pPr>
      <w:spacing w:after="0" w:line="240" w:lineRule="auto"/>
    </w:pPr>
  </w:style>
  <w:style w:type="paragraph" w:styleId="ListParagraph">
    <w:name w:val="List Paragraph"/>
    <w:basedOn w:val="Normal"/>
    <w:uiPriority w:val="34"/>
    <w:qFormat/>
    <w:rsid w:val="00E0714F"/>
    <w:pPr>
      <w:spacing w:after="200"/>
      <w:ind w:left="720"/>
      <w:contextualSpacing/>
    </w:pPr>
    <w:rPr>
      <w:rFonts w:ascii="Arial" w:eastAsia="Cambria" w:hAnsi="Arial"/>
      <w:lang w:eastAsia="en-US"/>
    </w:rPr>
  </w:style>
  <w:style w:type="character" w:styleId="IntenseEmphasis">
    <w:name w:val="Intense Emphasis"/>
    <w:aliases w:val="AHPRA- Footer"/>
    <w:uiPriority w:val="1"/>
    <w:unhideWhenUsed/>
    <w:qFormat/>
    <w:rsid w:val="003A0266"/>
    <w:rPr>
      <w:rFonts w:ascii="Arial" w:hAnsi="Arial" w:cs="Arial"/>
      <w:sz w:val="16"/>
    </w:rPr>
  </w:style>
  <w:style w:type="paragraph" w:customStyle="1" w:styleId="AHPRAbody">
    <w:name w:val="AHPRA body"/>
    <w:basedOn w:val="Normal"/>
    <w:link w:val="AHPRAbodyChar"/>
    <w:qFormat/>
    <w:rsid w:val="003A0266"/>
    <w:pPr>
      <w:spacing w:after="200"/>
    </w:pPr>
    <w:rPr>
      <w:rFonts w:ascii="Arial" w:eastAsia="Cambria" w:hAnsi="Arial" w:cs="Arial"/>
      <w:sz w:val="20"/>
      <w:lang w:eastAsia="en-US"/>
    </w:rPr>
  </w:style>
  <w:style w:type="character" w:customStyle="1" w:styleId="AHPRAbodyChar">
    <w:name w:val="AHPRA body Char"/>
    <w:basedOn w:val="DefaultParagraphFont"/>
    <w:link w:val="AHPRAbody"/>
    <w:rsid w:val="00E0714F"/>
    <w:rPr>
      <w:rFonts w:eastAsia="Cambria" w:cs="Arial"/>
      <w:szCs w:val="24"/>
    </w:rPr>
  </w:style>
  <w:style w:type="paragraph" w:customStyle="1" w:styleId="AHPRANumberedlistlevel1">
    <w:name w:val="AHPRA Numbered list level 1"/>
    <w:basedOn w:val="AHPRABulletlevel1"/>
    <w:qFormat/>
    <w:rsid w:val="003A0266"/>
    <w:pPr>
      <w:numPr>
        <w:numId w:val="20"/>
      </w:numPr>
    </w:pPr>
  </w:style>
  <w:style w:type="paragraph" w:customStyle="1" w:styleId="para">
    <w:name w:val="para"/>
    <w:uiPriority w:val="1"/>
    <w:qFormat/>
    <w:rsid w:val="00E0714F"/>
    <w:pPr>
      <w:spacing w:after="240" w:line="240" w:lineRule="auto"/>
      <w:ind w:left="425"/>
    </w:pPr>
    <w:rPr>
      <w:rFonts w:eastAsia="Calibri" w:cs="Times New Roman"/>
    </w:rPr>
  </w:style>
  <w:style w:type="paragraph" w:customStyle="1" w:styleId="AHPRAbodybold">
    <w:name w:val="AHPRA body bold"/>
    <w:basedOn w:val="AHPRAbody"/>
    <w:qFormat/>
    <w:rsid w:val="003A0266"/>
    <w:rPr>
      <w:b/>
    </w:rPr>
  </w:style>
  <w:style w:type="paragraph" w:customStyle="1" w:styleId="AHPRAbodyContextparanumbered">
    <w:name w:val="AHPRA body 'Context' para numbered"/>
    <w:uiPriority w:val="1"/>
    <w:qFormat/>
    <w:rsid w:val="003A0266"/>
    <w:pPr>
      <w:numPr>
        <w:numId w:val="3"/>
      </w:numPr>
      <w:spacing w:line="240" w:lineRule="auto"/>
    </w:pPr>
    <w:rPr>
      <w:rFonts w:cs="Arial"/>
      <w:szCs w:val="24"/>
    </w:rPr>
  </w:style>
  <w:style w:type="paragraph" w:customStyle="1" w:styleId="AHPRAbodyitalics">
    <w:name w:val="AHPRA body italics"/>
    <w:basedOn w:val="AHPRAbodybold"/>
    <w:qFormat/>
    <w:rsid w:val="003A0266"/>
    <w:rPr>
      <w:b w:val="0"/>
      <w:i/>
    </w:rPr>
  </w:style>
  <w:style w:type="paragraph" w:customStyle="1" w:styleId="AHPRAbodytext">
    <w:name w:val="AHPRA body text"/>
    <w:basedOn w:val="Normal"/>
    <w:rsid w:val="003A0266"/>
    <w:rPr>
      <w:rFonts w:cs="Arial"/>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3A0266"/>
    <w:pPr>
      <w:numPr>
        <w:numId w:val="25"/>
      </w:numPr>
    </w:pPr>
    <w:rPr>
      <w:rFonts w:ascii="Arial" w:eastAsia="Cambria" w:hAnsi="Arial"/>
      <w:sz w:val="20"/>
      <w:lang w:eastAsia="en-US"/>
    </w:rPr>
  </w:style>
  <w:style w:type="paragraph" w:customStyle="1" w:styleId="AHPRABulletlevel1last">
    <w:name w:val="AHPRA Bullet level 1 last"/>
    <w:basedOn w:val="AHPRABulletlevel1"/>
    <w:next w:val="Normal"/>
    <w:rsid w:val="003A0266"/>
    <w:pPr>
      <w:numPr>
        <w:numId w:val="0"/>
      </w:num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3A0266"/>
    <w:pPr>
      <w:spacing w:after="200"/>
      <w:outlineLvl w:val="0"/>
    </w:pPr>
    <w:rPr>
      <w:rFonts w:ascii="Arial" w:eastAsia="Cambria" w:hAnsi="Arial" w:cs="Arial"/>
      <w:color w:val="5F6062"/>
      <w:sz w:val="28"/>
      <w:szCs w:val="52"/>
      <w:lang w:eastAsia="en-US"/>
    </w:rPr>
  </w:style>
  <w:style w:type="paragraph" w:customStyle="1" w:styleId="AHPRADocumenttitle">
    <w:name w:val="AHPRA Document title"/>
    <w:basedOn w:val="Normal"/>
    <w:rsid w:val="003A0266"/>
    <w:pPr>
      <w:spacing w:before="200" w:after="200"/>
      <w:outlineLvl w:val="0"/>
    </w:pPr>
    <w:rPr>
      <w:rFonts w:ascii="Arial" w:eastAsia="Cambria" w:hAnsi="Arial" w:cs="Arial"/>
      <w:color w:val="00BCE4"/>
      <w:sz w:val="32"/>
      <w:szCs w:val="52"/>
      <w:lang w:eastAsia="en-US"/>
    </w:rPr>
  </w:style>
  <w:style w:type="paragraph" w:styleId="FootnoteText">
    <w:name w:val="footnote text"/>
    <w:basedOn w:val="Normal"/>
    <w:link w:val="FootnoteTextChar"/>
    <w:uiPriority w:val="99"/>
    <w:semiHidden/>
    <w:unhideWhenUsed/>
    <w:rsid w:val="003A0266"/>
    <w:pPr>
      <w:spacing w:after="200"/>
    </w:pPr>
    <w:rPr>
      <w:rFonts w:ascii="Arial" w:eastAsia="Cambria" w:hAnsi="Arial"/>
      <w:sz w:val="20"/>
      <w:szCs w:val="20"/>
      <w:lang w:eastAsia="en-US"/>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pPr>
      <w:spacing w:after="0"/>
    </w:pPr>
    <w:rPr>
      <w:rFonts w:cs="Arial"/>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qFormat/>
    <w:rsid w:val="003A0266"/>
    <w:pPr>
      <w:spacing w:before="200" w:after="200"/>
    </w:pPr>
    <w:rPr>
      <w:rFonts w:ascii="Arial" w:eastAsia="Cambria" w:hAnsi="Arial"/>
      <w:b/>
      <w:color w:val="007DC3"/>
      <w:sz w:val="20"/>
      <w:lang w:eastAsia="en-US"/>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3A0266"/>
    <w:pPr>
      <w:spacing w:after="200"/>
    </w:pPr>
    <w:rPr>
      <w:rFonts w:ascii="Arial" w:eastAsia="Cambria" w:hAnsi="Arial"/>
      <w:color w:val="008EC4"/>
      <w:sz w:val="28"/>
      <w:lang w:val="en-US" w:eastAsia="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3A0266"/>
    <w:rPr>
      <w:color w:val="auto"/>
    </w:rPr>
  </w:style>
  <w:style w:type="paragraph" w:customStyle="1" w:styleId="AHPRASubheadinglevel3">
    <w:name w:val="AHPRA Subheading level 3"/>
    <w:basedOn w:val="AHPRASubheading"/>
    <w:next w:val="Normal"/>
    <w:qFormat/>
    <w:rsid w:val="003A0266"/>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eastAsia="Cambria" w:hAnsi="Tahoma" w:cs="Tahoma"/>
      <w:sz w:val="16"/>
      <w:szCs w:val="16"/>
      <w:lang w:eastAsia="en-US"/>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pPr>
      <w:spacing w:after="200"/>
    </w:pPr>
    <w:rPr>
      <w:rFonts w:ascii="Arial" w:eastAsia="Cambria" w:hAnsi="Arial"/>
      <w:sz w:val="20"/>
      <w:szCs w:val="20"/>
      <w:lang w:eastAsia="en-US"/>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eastAsia="Cambria" w:hAnsi="Tahoma" w:cs="Tahoma"/>
      <w:sz w:val="16"/>
      <w:szCs w:val="16"/>
      <w:lang w:eastAsia="en-US"/>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3A0266"/>
    <w:rPr>
      <w:i/>
      <w:iCs/>
    </w:rPr>
  </w:style>
  <w:style w:type="paragraph" w:styleId="Footer">
    <w:name w:val="footer"/>
    <w:basedOn w:val="Normal"/>
    <w:link w:val="FooterChar"/>
    <w:rsid w:val="003A0266"/>
    <w:pPr>
      <w:tabs>
        <w:tab w:val="center" w:pos="4513"/>
        <w:tab w:val="right" w:pos="9026"/>
      </w:tabs>
    </w:pPr>
    <w:rPr>
      <w:rFonts w:ascii="Arial" w:eastAsia="Cambria" w:hAnsi="Arial"/>
      <w:lang w:eastAsia="en-US"/>
    </w:r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spacing w:after="200"/>
    </w:pPr>
    <w:rPr>
      <w:rFonts w:ascii="Arial" w:eastAsia="Cambria" w:hAnsi="Arial"/>
      <w:lang w:eastAsia="en-US"/>
    </w:r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3A02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3A0266"/>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3A0266"/>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pPr>
      <w:spacing w:after="0" w:line="240" w:lineRule="auto"/>
    </w:pPr>
    <w:rPr>
      <w:rFonts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paragraph" w:customStyle="1" w:styleId="Default">
    <w:name w:val="Default"/>
    <w:rsid w:val="004942D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4942D5"/>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0401D6"/>
    <w:pPr>
      <w:spacing w:after="200"/>
    </w:pPr>
    <w:rPr>
      <w:rFonts w:ascii="Arial" w:eastAsia="Cambria" w:hAnsi="Arial"/>
      <w:b/>
      <w:color w:val="008EC4"/>
      <w:sz w:val="20"/>
      <w:lang w:eastAsia="en-US"/>
    </w:rPr>
  </w:style>
  <w:style w:type="paragraph" w:styleId="CommentSubject">
    <w:name w:val="annotation subject"/>
    <w:basedOn w:val="CommentText"/>
    <w:next w:val="CommentText"/>
    <w:link w:val="CommentSubjectChar"/>
    <w:uiPriority w:val="99"/>
    <w:semiHidden/>
    <w:unhideWhenUsed/>
    <w:rsid w:val="001D39DF"/>
    <w:pPr>
      <w:spacing w:after="0"/>
    </w:pPr>
    <w:rPr>
      <w:rFonts w:ascii="Times New Roman" w:eastAsia="Times New Roman" w:hAnsi="Times New Roman"/>
      <w:b/>
      <w:bCs/>
      <w:lang w:eastAsia="en-AU"/>
    </w:rPr>
  </w:style>
  <w:style w:type="character" w:customStyle="1" w:styleId="CommentSubjectChar">
    <w:name w:val="Comment Subject Char"/>
    <w:basedOn w:val="CommentTextChar"/>
    <w:link w:val="CommentSubject"/>
    <w:uiPriority w:val="99"/>
    <w:semiHidden/>
    <w:rsid w:val="001D39DF"/>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ardappoint@ahpra.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ologyforum@ahpra.gov.au" TargetMode="External"/><Relationship Id="rId5" Type="http://schemas.openxmlformats.org/officeDocument/2006/relationships/footnotes" Target="footnotes.xml"/><Relationship Id="rId10" Type="http://schemas.openxmlformats.org/officeDocument/2006/relationships/hyperlink" Target="http://www.rydges.com" TargetMode="External"/><Relationship Id="rId4" Type="http://schemas.openxmlformats.org/officeDocument/2006/relationships/webSettings" Target="webSettings.xml"/><Relationship Id="rId9" Type="http://schemas.openxmlformats.org/officeDocument/2006/relationships/hyperlink" Target="http://www.psychologyboard.gov.au/Accredita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Communique</dc:subject>
  <dc:creator>Psychology Board</dc:creator>
  <cp:keywords>24 October 2014</cp:keywords>
  <cp:lastModifiedBy>Tara Johnson</cp:lastModifiedBy>
  <cp:revision>2</cp:revision>
  <dcterms:created xsi:type="dcterms:W3CDTF">2014-11-02T22:01:00Z</dcterms:created>
  <dcterms:modified xsi:type="dcterms:W3CDTF">2014-11-02T22:01:00Z</dcterms:modified>
</cp:coreProperties>
</file>