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D9" w:rsidRDefault="00371AD9" w:rsidP="00371AD9">
      <w:pPr>
        <w:pStyle w:val="Header"/>
        <w:spacing w:after="200"/>
        <w:jc w:val="right"/>
        <w:rPr>
          <w:rFonts w:ascii="Arial" w:hAnsi="Arial"/>
        </w:rPr>
      </w:pPr>
      <w:r>
        <w:rPr>
          <w:noProof/>
          <w:lang w:val="en-US" w:eastAsia="en-US"/>
        </w:rPr>
        <w:drawing>
          <wp:anchor distT="0" distB="0" distL="114300" distR="114300" simplePos="0" relativeHeight="251659264" behindDoc="0" locked="0" layoutInCell="1" allowOverlap="1">
            <wp:simplePos x="0" y="0"/>
            <wp:positionH relativeFrom="column">
              <wp:posOffset>4662805</wp:posOffset>
            </wp:positionH>
            <wp:positionV relativeFrom="paragraph">
              <wp:posOffset>-167640</wp:posOffset>
            </wp:positionV>
            <wp:extent cx="1285875" cy="1352550"/>
            <wp:effectExtent l="19050" t="0" r="9525" b="0"/>
            <wp:wrapSquare wrapText="bothSides"/>
            <wp:docPr id="2"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371AD9" w:rsidRDefault="00371AD9" w:rsidP="00371AD9">
      <w:pPr>
        <w:pStyle w:val="AHPRATitle"/>
        <w:spacing w:after="120"/>
      </w:pPr>
    </w:p>
    <w:p w:rsidR="00371AD9" w:rsidRPr="00063A9F" w:rsidRDefault="00371AD9" w:rsidP="00371AD9">
      <w:pPr>
        <w:rPr>
          <w:lang w:val="en-US" w:eastAsia="en-US"/>
        </w:rPr>
      </w:pPr>
    </w:p>
    <w:p w:rsidR="00371AD9" w:rsidRDefault="00371AD9" w:rsidP="00371AD9">
      <w:pPr>
        <w:pStyle w:val="AHPRATitle"/>
        <w:spacing w:after="120"/>
      </w:pPr>
      <w:r>
        <w:t>Communiqué</w:t>
      </w:r>
    </w:p>
    <w:p w:rsidR="00371AD9" w:rsidRPr="0011255E" w:rsidRDefault="00371AD9" w:rsidP="00371AD9">
      <w:pPr>
        <w:rPr>
          <w:rFonts w:ascii="Arial" w:hAnsi="Arial" w:cs="Arial"/>
          <w:sz w:val="20"/>
          <w:szCs w:val="20"/>
        </w:rPr>
      </w:pPr>
    </w:p>
    <w:p w:rsidR="00371AD9" w:rsidRPr="0011255E" w:rsidRDefault="00371AD9" w:rsidP="00371AD9">
      <w:pPr>
        <w:pStyle w:val="Default"/>
        <w:rPr>
          <w:rFonts w:ascii="Arial" w:hAnsi="Arial" w:cs="Arial"/>
          <w:b/>
          <w:bCs/>
          <w:sz w:val="20"/>
          <w:szCs w:val="20"/>
        </w:rPr>
      </w:pPr>
    </w:p>
    <w:p w:rsidR="00371AD9" w:rsidRPr="00D53822" w:rsidRDefault="00371AD9" w:rsidP="00371AD9">
      <w:pPr>
        <w:pStyle w:val="Default"/>
        <w:rPr>
          <w:rFonts w:ascii="Arial" w:hAnsi="Arial" w:cs="Arial"/>
          <w:sz w:val="20"/>
          <w:szCs w:val="20"/>
        </w:rPr>
      </w:pPr>
      <w:r>
        <w:rPr>
          <w:rFonts w:ascii="Arial" w:hAnsi="Arial" w:cs="Arial"/>
          <w:b/>
          <w:bCs/>
          <w:sz w:val="20"/>
          <w:szCs w:val="20"/>
        </w:rPr>
        <w:t xml:space="preserve">25 October </w:t>
      </w:r>
      <w:r w:rsidRPr="00D53822">
        <w:rPr>
          <w:rFonts w:ascii="Arial" w:hAnsi="Arial" w:cs="Arial"/>
          <w:b/>
          <w:bCs/>
          <w:sz w:val="20"/>
          <w:szCs w:val="20"/>
        </w:rPr>
        <w:t>2013</w:t>
      </w:r>
    </w:p>
    <w:p w:rsidR="00371AD9" w:rsidRPr="00D53822" w:rsidRDefault="00371AD9" w:rsidP="00371AD9">
      <w:pPr>
        <w:autoSpaceDE w:val="0"/>
        <w:autoSpaceDN w:val="0"/>
        <w:adjustRightInd w:val="0"/>
        <w:rPr>
          <w:rFonts w:ascii="Arial" w:hAnsi="Arial" w:cs="Arial"/>
          <w:sz w:val="20"/>
          <w:szCs w:val="20"/>
        </w:rPr>
      </w:pPr>
    </w:p>
    <w:p w:rsidR="00371AD9" w:rsidRPr="00D53822" w:rsidRDefault="00371AD9" w:rsidP="00371AD9">
      <w:pPr>
        <w:autoSpaceDE w:val="0"/>
        <w:autoSpaceDN w:val="0"/>
        <w:adjustRightInd w:val="0"/>
        <w:rPr>
          <w:rFonts w:ascii="Arial" w:hAnsi="Arial" w:cs="Arial"/>
          <w:b/>
          <w:color w:val="548DD4"/>
          <w:sz w:val="20"/>
          <w:szCs w:val="20"/>
        </w:rPr>
      </w:pPr>
      <w:r w:rsidRPr="00D53822">
        <w:rPr>
          <w:rFonts w:ascii="Arial" w:hAnsi="Arial" w:cs="Arial"/>
          <w:sz w:val="20"/>
          <w:szCs w:val="20"/>
        </w:rPr>
        <w:t>The Psychology Board of Australia (the Board) is established under the Health Practitioner Regulation National Law, as in force in each state and territory (the National Law). This communiqué highlights key issues from the 4</w:t>
      </w:r>
      <w:r>
        <w:rPr>
          <w:rFonts w:ascii="Arial" w:hAnsi="Arial" w:cs="Arial"/>
          <w:sz w:val="20"/>
          <w:szCs w:val="20"/>
        </w:rPr>
        <w:t>6</w:t>
      </w:r>
      <w:r w:rsidRPr="00C25BB8">
        <w:rPr>
          <w:rFonts w:ascii="Arial" w:hAnsi="Arial" w:cs="Arial"/>
          <w:sz w:val="20"/>
          <w:szCs w:val="20"/>
          <w:vertAlign w:val="superscript"/>
        </w:rPr>
        <w:t>th</w:t>
      </w:r>
      <w:r w:rsidRPr="00D53822">
        <w:rPr>
          <w:rFonts w:ascii="Arial" w:hAnsi="Arial" w:cs="Arial"/>
          <w:sz w:val="20"/>
          <w:szCs w:val="20"/>
        </w:rPr>
        <w:t xml:space="preserve"> meeting of the Board on </w:t>
      </w:r>
      <w:r>
        <w:rPr>
          <w:rFonts w:ascii="Arial" w:hAnsi="Arial" w:cs="Arial"/>
          <w:sz w:val="20"/>
          <w:szCs w:val="20"/>
        </w:rPr>
        <w:t xml:space="preserve">25 October </w:t>
      </w:r>
      <w:r w:rsidRPr="00D53822">
        <w:rPr>
          <w:rFonts w:ascii="Arial" w:hAnsi="Arial" w:cs="Arial"/>
          <w:sz w:val="20"/>
          <w:szCs w:val="20"/>
        </w:rPr>
        <w:t>2013. At each meeting, the Board considers a wide range of issues, many of which are routine and are not included in this communiqué.</w:t>
      </w:r>
    </w:p>
    <w:p w:rsidR="00371AD9" w:rsidRDefault="00371AD9" w:rsidP="00371AD9">
      <w:pPr>
        <w:autoSpaceDE w:val="0"/>
        <w:autoSpaceDN w:val="0"/>
        <w:adjustRightInd w:val="0"/>
        <w:rPr>
          <w:rFonts w:ascii="Arial" w:hAnsi="Arial" w:cs="Arial"/>
          <w:b/>
          <w:bCs/>
          <w:color w:val="008EC4"/>
          <w:sz w:val="20"/>
          <w:szCs w:val="20"/>
        </w:rPr>
      </w:pPr>
    </w:p>
    <w:p w:rsidR="00CB2C98" w:rsidRPr="00CB2C98" w:rsidRDefault="00CB2C98" w:rsidP="00225C2D">
      <w:pPr>
        <w:pStyle w:val="AHPRASubhead"/>
        <w:spacing w:before="240" w:after="120"/>
        <w:rPr>
          <w:rFonts w:eastAsia="Times New Roman" w:cs="Arial"/>
        </w:rPr>
      </w:pPr>
      <w:r w:rsidRPr="00CB2C98">
        <w:rPr>
          <w:bCs/>
          <w:szCs w:val="20"/>
        </w:rPr>
        <w:t>Assignment of accreditation function for the psychology profession</w:t>
      </w:r>
    </w:p>
    <w:p w:rsidR="00CB2C98" w:rsidRDefault="00CB2C98" w:rsidP="00892448">
      <w:pPr>
        <w:rPr>
          <w:rFonts w:ascii="Arial" w:hAnsi="Arial" w:cs="Arial"/>
          <w:sz w:val="20"/>
          <w:szCs w:val="20"/>
        </w:rPr>
      </w:pPr>
      <w:r w:rsidRPr="00892448">
        <w:rPr>
          <w:rFonts w:ascii="Arial" w:hAnsi="Arial" w:cs="Arial"/>
          <w:sz w:val="20"/>
          <w:szCs w:val="20"/>
        </w:rPr>
        <w:t>On 1 November</w:t>
      </w:r>
      <w:r w:rsidR="00892448">
        <w:rPr>
          <w:rFonts w:ascii="Arial" w:hAnsi="Arial" w:cs="Arial"/>
          <w:sz w:val="20"/>
          <w:szCs w:val="20"/>
        </w:rPr>
        <w:t xml:space="preserve"> 2013</w:t>
      </w:r>
      <w:r w:rsidRPr="00892448">
        <w:rPr>
          <w:rFonts w:ascii="Arial" w:hAnsi="Arial" w:cs="Arial"/>
          <w:sz w:val="20"/>
          <w:szCs w:val="20"/>
        </w:rPr>
        <w:t xml:space="preserve">, the Board and the Australian Psychological Society published a joint statement </w:t>
      </w:r>
      <w:r w:rsidR="00892448" w:rsidRPr="00892448">
        <w:rPr>
          <w:rFonts w:ascii="Arial" w:hAnsi="Arial" w:cs="Arial"/>
          <w:sz w:val="20"/>
          <w:szCs w:val="20"/>
        </w:rPr>
        <w:t xml:space="preserve">which outlines key changes to </w:t>
      </w:r>
      <w:r w:rsidR="00892448">
        <w:rPr>
          <w:rFonts w:ascii="Arial" w:hAnsi="Arial" w:cs="Arial"/>
          <w:sz w:val="20"/>
          <w:szCs w:val="20"/>
        </w:rPr>
        <w:t xml:space="preserve">the </w:t>
      </w:r>
      <w:r w:rsidR="00892448" w:rsidRPr="00892448">
        <w:rPr>
          <w:rFonts w:ascii="Arial" w:hAnsi="Arial" w:cs="Arial"/>
          <w:sz w:val="20"/>
          <w:szCs w:val="20"/>
        </w:rPr>
        <w:t xml:space="preserve">Australian Psychology Accreditation Council’s </w:t>
      </w:r>
      <w:r w:rsidR="00892448">
        <w:rPr>
          <w:rFonts w:ascii="Arial" w:hAnsi="Arial" w:cs="Arial"/>
          <w:sz w:val="20"/>
          <w:szCs w:val="20"/>
        </w:rPr>
        <w:t xml:space="preserve">membership, constitution and governance. </w:t>
      </w:r>
      <w:r w:rsidRPr="00892448">
        <w:rPr>
          <w:rFonts w:ascii="Arial" w:hAnsi="Arial" w:cs="Arial"/>
          <w:sz w:val="20"/>
          <w:szCs w:val="20"/>
        </w:rPr>
        <w:t>These changes will ensure APAC meets the needs of the National Registration and Accreditation Scheme</w:t>
      </w:r>
      <w:proofErr w:type="gramStart"/>
      <w:r w:rsidR="00FA73B4">
        <w:rPr>
          <w:rFonts w:ascii="Arial" w:hAnsi="Arial" w:cs="Arial"/>
          <w:sz w:val="20"/>
          <w:szCs w:val="20"/>
        </w:rPr>
        <w:t>.</w:t>
      </w:r>
      <w:r w:rsidRPr="00892448">
        <w:rPr>
          <w:rFonts w:ascii="Arial" w:hAnsi="Arial" w:cs="Arial"/>
          <w:sz w:val="20"/>
          <w:szCs w:val="20"/>
        </w:rPr>
        <w:t>.</w:t>
      </w:r>
      <w:proofErr w:type="gramEnd"/>
    </w:p>
    <w:p w:rsidR="00892448" w:rsidRPr="00892448" w:rsidRDefault="00892448" w:rsidP="00892448">
      <w:pPr>
        <w:rPr>
          <w:rFonts w:ascii="Arial" w:hAnsi="Arial" w:cs="Arial"/>
          <w:sz w:val="20"/>
          <w:szCs w:val="20"/>
        </w:rPr>
      </w:pPr>
    </w:p>
    <w:p w:rsidR="00CB2C98" w:rsidRPr="00892448" w:rsidRDefault="00892448" w:rsidP="00892448">
      <w:pPr>
        <w:rPr>
          <w:rFonts w:ascii="Arial" w:hAnsi="Arial" w:cs="Arial"/>
          <w:sz w:val="20"/>
          <w:szCs w:val="20"/>
        </w:rPr>
      </w:pPr>
      <w:r w:rsidRPr="00892448">
        <w:rPr>
          <w:rFonts w:ascii="Arial" w:hAnsi="Arial" w:cs="Arial"/>
          <w:sz w:val="20"/>
          <w:szCs w:val="20"/>
        </w:rPr>
        <w:t>It is anticipated that an amended constitution will be adopted and a new Board appointed in early 2014, when the National Board will move to re-appoint APAC as the accrediting body for psychology to the end of June 2018.</w:t>
      </w:r>
    </w:p>
    <w:p w:rsidR="00892448" w:rsidRDefault="00892448" w:rsidP="00892448">
      <w:pPr>
        <w:rPr>
          <w:rFonts w:ascii="Arial" w:hAnsi="Arial" w:cs="Arial"/>
          <w:sz w:val="20"/>
          <w:szCs w:val="20"/>
        </w:rPr>
      </w:pPr>
    </w:p>
    <w:p w:rsidR="00CB2C98" w:rsidRPr="00892448" w:rsidRDefault="00892448" w:rsidP="00892448">
      <w:pPr>
        <w:rPr>
          <w:rFonts w:ascii="Arial" w:hAnsi="Arial" w:cs="Arial"/>
          <w:sz w:val="20"/>
          <w:szCs w:val="20"/>
        </w:rPr>
      </w:pPr>
      <w:r>
        <w:rPr>
          <w:rFonts w:ascii="Arial" w:hAnsi="Arial" w:cs="Arial"/>
          <w:sz w:val="20"/>
          <w:szCs w:val="20"/>
        </w:rPr>
        <w:t>R</w:t>
      </w:r>
      <w:r w:rsidRPr="00892448">
        <w:rPr>
          <w:rFonts w:ascii="Arial" w:hAnsi="Arial" w:cs="Arial"/>
          <w:sz w:val="20"/>
          <w:szCs w:val="20"/>
        </w:rPr>
        <w:t xml:space="preserve">ead the </w:t>
      </w:r>
      <w:hyperlink r:id="rId8" w:history="1">
        <w:r w:rsidRPr="00892448">
          <w:rPr>
            <w:rStyle w:val="Hyperlink"/>
            <w:rFonts w:ascii="Arial" w:hAnsi="Arial" w:cs="Arial"/>
            <w:sz w:val="20"/>
            <w:szCs w:val="20"/>
          </w:rPr>
          <w:t>joint statement</w:t>
        </w:r>
      </w:hyperlink>
    </w:p>
    <w:p w:rsidR="00225C2D" w:rsidRPr="00854876" w:rsidRDefault="00225C2D" w:rsidP="00225C2D">
      <w:pPr>
        <w:pStyle w:val="AHPRASubhead"/>
        <w:spacing w:before="240" w:after="120"/>
        <w:rPr>
          <w:rFonts w:eastAsia="Times New Roman" w:cs="Arial"/>
        </w:rPr>
      </w:pPr>
      <w:r>
        <w:rPr>
          <w:rFonts w:eastAsia="Times New Roman" w:cs="Arial"/>
        </w:rPr>
        <w:t>G</w:t>
      </w:r>
      <w:r w:rsidRPr="00854876">
        <w:rPr>
          <w:rFonts w:eastAsia="Times New Roman" w:cs="Arial"/>
        </w:rPr>
        <w:t>uidelines for</w:t>
      </w:r>
      <w:r>
        <w:rPr>
          <w:rFonts w:eastAsia="Times New Roman" w:cs="Arial"/>
        </w:rPr>
        <w:t xml:space="preserve"> the 5+1 </w:t>
      </w:r>
      <w:r w:rsidR="00887458">
        <w:rPr>
          <w:rFonts w:eastAsia="Times New Roman" w:cs="Arial"/>
        </w:rPr>
        <w:t>i</w:t>
      </w:r>
      <w:r>
        <w:rPr>
          <w:rFonts w:eastAsia="Times New Roman" w:cs="Arial"/>
        </w:rPr>
        <w:t>nternship program</w:t>
      </w:r>
    </w:p>
    <w:p w:rsidR="005B4567" w:rsidRDefault="00225C2D" w:rsidP="005B4567">
      <w:pPr>
        <w:rPr>
          <w:rFonts w:ascii="Arial" w:hAnsi="Arial" w:cs="Arial"/>
          <w:sz w:val="20"/>
          <w:szCs w:val="20"/>
        </w:rPr>
      </w:pPr>
      <w:r w:rsidRPr="005B4567">
        <w:rPr>
          <w:rFonts w:ascii="Arial" w:hAnsi="Arial" w:cs="Arial"/>
          <w:sz w:val="20"/>
          <w:szCs w:val="20"/>
        </w:rPr>
        <w:t xml:space="preserve">The Board has approved the new </w:t>
      </w:r>
      <w:r w:rsidR="00477719" w:rsidRPr="00477719">
        <w:rPr>
          <w:rFonts w:ascii="Arial" w:hAnsi="Arial" w:cs="Arial"/>
          <w:i/>
          <w:sz w:val="20"/>
          <w:szCs w:val="20"/>
        </w:rPr>
        <w:t>Guidelines for the 5+1 internship program</w:t>
      </w:r>
      <w:r w:rsidRPr="005B4567">
        <w:rPr>
          <w:rFonts w:ascii="Arial" w:hAnsi="Arial" w:cs="Arial"/>
          <w:sz w:val="20"/>
          <w:szCs w:val="20"/>
        </w:rPr>
        <w:t xml:space="preserve">.  </w:t>
      </w:r>
    </w:p>
    <w:p w:rsidR="005B4567" w:rsidRDefault="005B4567" w:rsidP="005B4567">
      <w:pPr>
        <w:rPr>
          <w:rFonts w:ascii="Arial" w:hAnsi="Arial" w:cs="Arial"/>
          <w:sz w:val="20"/>
          <w:szCs w:val="20"/>
        </w:rPr>
      </w:pPr>
    </w:p>
    <w:p w:rsidR="00225C2D" w:rsidRDefault="00225C2D" w:rsidP="005B4567">
      <w:pPr>
        <w:rPr>
          <w:rFonts w:ascii="Arial" w:hAnsi="Arial" w:cs="Arial"/>
          <w:sz w:val="20"/>
          <w:szCs w:val="20"/>
        </w:rPr>
      </w:pPr>
      <w:r w:rsidRPr="005B4567">
        <w:rPr>
          <w:rFonts w:ascii="Arial" w:hAnsi="Arial" w:cs="Arial"/>
          <w:sz w:val="20"/>
          <w:szCs w:val="20"/>
        </w:rPr>
        <w:t xml:space="preserve">Feedback received from </w:t>
      </w:r>
      <w:r w:rsidR="005B4567" w:rsidRPr="005B4567">
        <w:rPr>
          <w:rFonts w:ascii="Arial" w:hAnsi="Arial" w:cs="Arial"/>
          <w:sz w:val="20"/>
          <w:szCs w:val="20"/>
        </w:rPr>
        <w:t>the public consultation (</w:t>
      </w:r>
      <w:hyperlink r:id="rId9" w:history="1">
        <w:r w:rsidR="005B4567" w:rsidRPr="005B4567">
          <w:rPr>
            <w:rStyle w:val="Hyperlink"/>
            <w:rFonts w:ascii="Arial" w:hAnsi="Arial" w:cs="Arial"/>
            <w:sz w:val="20"/>
            <w:szCs w:val="20"/>
          </w:rPr>
          <w:t>Consultation paper 19: draft guidelines for the 5+1 internship program</w:t>
        </w:r>
      </w:hyperlink>
      <w:r w:rsidR="005B4567" w:rsidRPr="005B4567">
        <w:rPr>
          <w:rFonts w:ascii="Arial" w:hAnsi="Arial" w:cs="Arial"/>
          <w:sz w:val="20"/>
          <w:szCs w:val="20"/>
        </w:rPr>
        <w:t xml:space="preserve">) has been </w:t>
      </w:r>
      <w:r w:rsidR="00887458">
        <w:rPr>
          <w:rFonts w:ascii="Arial" w:hAnsi="Arial" w:cs="Arial"/>
          <w:sz w:val="20"/>
          <w:szCs w:val="20"/>
        </w:rPr>
        <w:t xml:space="preserve">considered </w:t>
      </w:r>
      <w:r w:rsidRPr="005B4567">
        <w:rPr>
          <w:rFonts w:ascii="Arial" w:hAnsi="Arial" w:cs="Arial"/>
          <w:sz w:val="20"/>
          <w:szCs w:val="20"/>
        </w:rPr>
        <w:t>when approving the final guidelines.</w:t>
      </w:r>
      <w:r w:rsidR="005B4567" w:rsidRPr="005B4567">
        <w:rPr>
          <w:rFonts w:ascii="Arial" w:hAnsi="Arial" w:cs="Arial"/>
          <w:sz w:val="20"/>
          <w:szCs w:val="20"/>
        </w:rPr>
        <w:t xml:space="preserve"> </w:t>
      </w:r>
      <w:r w:rsidRPr="005B4567">
        <w:rPr>
          <w:rFonts w:ascii="Arial" w:hAnsi="Arial" w:cs="Arial"/>
          <w:sz w:val="20"/>
          <w:szCs w:val="20"/>
        </w:rPr>
        <w:t>The new guidelines will take effect from the date that they are pu</w:t>
      </w:r>
      <w:r w:rsidR="005B4567">
        <w:rPr>
          <w:rFonts w:ascii="Arial" w:hAnsi="Arial" w:cs="Arial"/>
          <w:sz w:val="20"/>
          <w:szCs w:val="20"/>
        </w:rPr>
        <w:t xml:space="preserve">blished on the Board’s website. </w:t>
      </w:r>
    </w:p>
    <w:p w:rsidR="005B4567" w:rsidRDefault="005B4567" w:rsidP="005B4567">
      <w:pPr>
        <w:rPr>
          <w:rFonts w:ascii="Arial" w:hAnsi="Arial" w:cs="Arial"/>
          <w:sz w:val="20"/>
          <w:szCs w:val="20"/>
        </w:rPr>
      </w:pPr>
    </w:p>
    <w:p w:rsidR="00471B22" w:rsidRPr="00471B22" w:rsidRDefault="00471B22" w:rsidP="00471B22">
      <w:pPr>
        <w:rPr>
          <w:rFonts w:ascii="Arial" w:hAnsi="Arial" w:cs="Arial"/>
          <w:sz w:val="20"/>
          <w:szCs w:val="20"/>
        </w:rPr>
      </w:pPr>
      <w:r w:rsidRPr="00471B22">
        <w:rPr>
          <w:rFonts w:ascii="Arial" w:hAnsi="Arial" w:cs="Arial"/>
          <w:sz w:val="20"/>
          <w:szCs w:val="20"/>
        </w:rPr>
        <w:t xml:space="preserve">The Board continues with its full </w:t>
      </w:r>
      <w:r w:rsidR="005B4567" w:rsidRPr="00471B22">
        <w:rPr>
          <w:rFonts w:ascii="Arial" w:hAnsi="Arial" w:cs="Arial"/>
          <w:sz w:val="20"/>
          <w:szCs w:val="20"/>
        </w:rPr>
        <w:t xml:space="preserve">review of the </w:t>
      </w:r>
      <w:r w:rsidR="00477719" w:rsidRPr="00477719">
        <w:rPr>
          <w:rFonts w:ascii="Arial" w:hAnsi="Arial" w:cs="Arial"/>
          <w:i/>
          <w:sz w:val="20"/>
          <w:szCs w:val="20"/>
        </w:rPr>
        <w:t>Guidelines for the 4+2 internship program</w:t>
      </w:r>
      <w:r w:rsidRPr="00471B22">
        <w:rPr>
          <w:rFonts w:ascii="Arial" w:hAnsi="Arial" w:cs="Arial"/>
          <w:sz w:val="20"/>
          <w:szCs w:val="20"/>
        </w:rPr>
        <w:t>, for which it will be consulting in due course</w:t>
      </w:r>
      <w:r>
        <w:rPr>
          <w:rFonts w:ascii="Arial" w:hAnsi="Arial" w:cs="Arial"/>
          <w:sz w:val="20"/>
          <w:szCs w:val="20"/>
        </w:rPr>
        <w:t xml:space="preserve">.  </w:t>
      </w:r>
    </w:p>
    <w:p w:rsidR="00471B22" w:rsidRPr="00225C2D" w:rsidRDefault="00471B22" w:rsidP="00225C2D">
      <w:pPr>
        <w:rPr>
          <w:rFonts w:ascii="Arial" w:hAnsi="Arial" w:cs="Arial"/>
          <w:sz w:val="20"/>
          <w:szCs w:val="20"/>
        </w:rPr>
      </w:pPr>
    </w:p>
    <w:p w:rsidR="00471B22" w:rsidRPr="00471B22" w:rsidRDefault="00471B22" w:rsidP="00471B22">
      <w:pPr>
        <w:pStyle w:val="AHPRASubhead"/>
        <w:spacing w:before="240" w:after="120"/>
        <w:rPr>
          <w:rFonts w:eastAsia="Times New Roman" w:cs="Arial"/>
        </w:rPr>
      </w:pPr>
      <w:r w:rsidRPr="00471B22">
        <w:rPr>
          <w:rFonts w:eastAsia="Times New Roman" w:cs="Arial"/>
        </w:rPr>
        <w:t>Supervision policies</w:t>
      </w:r>
    </w:p>
    <w:p w:rsidR="00471B22" w:rsidRPr="001E1851" w:rsidRDefault="00471B22" w:rsidP="00471B22">
      <w:pPr>
        <w:rPr>
          <w:rFonts w:ascii="Arial" w:hAnsi="Arial" w:cs="Arial"/>
          <w:sz w:val="20"/>
          <w:szCs w:val="20"/>
        </w:rPr>
      </w:pPr>
      <w:r w:rsidRPr="001E1851">
        <w:rPr>
          <w:rFonts w:ascii="Arial" w:hAnsi="Arial" w:cs="Arial"/>
          <w:sz w:val="20"/>
          <w:szCs w:val="20"/>
        </w:rPr>
        <w:t>The Board has approved two new supervision policies</w:t>
      </w:r>
      <w:r w:rsidR="001E1851">
        <w:rPr>
          <w:rFonts w:ascii="Arial" w:hAnsi="Arial" w:cs="Arial"/>
          <w:sz w:val="20"/>
          <w:szCs w:val="20"/>
        </w:rPr>
        <w:t>:</w:t>
      </w:r>
    </w:p>
    <w:p w:rsidR="00471B22" w:rsidRPr="001E1851" w:rsidRDefault="00471B22" w:rsidP="00471B22">
      <w:pPr>
        <w:rPr>
          <w:rFonts w:ascii="Arial" w:hAnsi="Arial" w:cs="Arial"/>
          <w:sz w:val="20"/>
          <w:szCs w:val="20"/>
        </w:rPr>
      </w:pPr>
    </w:p>
    <w:p w:rsidR="00471B22" w:rsidRPr="00887458" w:rsidRDefault="00477719" w:rsidP="00471B22">
      <w:pPr>
        <w:pStyle w:val="ListParagraph"/>
        <w:numPr>
          <w:ilvl w:val="0"/>
          <w:numId w:val="5"/>
        </w:numPr>
        <w:rPr>
          <w:rFonts w:ascii="Arial" w:hAnsi="Arial" w:cs="Arial"/>
          <w:i/>
          <w:sz w:val="20"/>
          <w:szCs w:val="20"/>
        </w:rPr>
      </w:pPr>
      <w:r w:rsidRPr="00477719">
        <w:rPr>
          <w:rFonts w:ascii="Arial" w:hAnsi="Arial" w:cs="Arial"/>
          <w:i/>
          <w:sz w:val="20"/>
          <w:szCs w:val="20"/>
        </w:rPr>
        <w:t>Policy on refusing or revoking Board approved supervisor status</w:t>
      </w:r>
      <w:r w:rsidR="00887458">
        <w:rPr>
          <w:rFonts w:ascii="Arial" w:hAnsi="Arial" w:cs="Arial"/>
          <w:sz w:val="20"/>
          <w:szCs w:val="20"/>
        </w:rPr>
        <w:t>, and</w:t>
      </w:r>
    </w:p>
    <w:p w:rsidR="00471B22" w:rsidRPr="00887458" w:rsidRDefault="00477719" w:rsidP="00471B22">
      <w:pPr>
        <w:pStyle w:val="ListParagraph"/>
        <w:numPr>
          <w:ilvl w:val="0"/>
          <w:numId w:val="5"/>
        </w:numPr>
        <w:rPr>
          <w:rFonts w:ascii="Arial" w:hAnsi="Arial" w:cs="Arial"/>
          <w:i/>
          <w:sz w:val="20"/>
          <w:szCs w:val="20"/>
        </w:rPr>
      </w:pPr>
      <w:r w:rsidRPr="00477719">
        <w:rPr>
          <w:rFonts w:ascii="Arial" w:hAnsi="Arial" w:cs="Arial"/>
          <w:i/>
          <w:sz w:val="20"/>
          <w:szCs w:val="20"/>
        </w:rPr>
        <w:t>Policy on the revocation of Board approved supervisor training provider status</w:t>
      </w:r>
      <w:r w:rsidR="00887458">
        <w:rPr>
          <w:rFonts w:ascii="Arial" w:hAnsi="Arial" w:cs="Arial"/>
          <w:i/>
          <w:sz w:val="20"/>
          <w:szCs w:val="20"/>
        </w:rPr>
        <w:t>.</w:t>
      </w:r>
    </w:p>
    <w:p w:rsidR="001E1851" w:rsidRDefault="001E1851" w:rsidP="001E1851"/>
    <w:p w:rsidR="001E1851" w:rsidRPr="001E1851" w:rsidRDefault="001E1851" w:rsidP="001E1851">
      <w:pPr>
        <w:rPr>
          <w:rFonts w:ascii="Arial" w:hAnsi="Arial" w:cs="Arial"/>
          <w:sz w:val="20"/>
          <w:szCs w:val="20"/>
        </w:rPr>
      </w:pPr>
      <w:r w:rsidRPr="001E1851">
        <w:rPr>
          <w:rFonts w:ascii="Arial" w:hAnsi="Arial" w:cs="Arial"/>
          <w:sz w:val="20"/>
          <w:szCs w:val="20"/>
        </w:rPr>
        <w:t xml:space="preserve">The new policies set out the circumstances when a Board-approved supervisor or supervisor training provider no longer meets the requirements for approval as set out in the </w:t>
      </w:r>
      <w:r w:rsidR="00887458">
        <w:rPr>
          <w:rFonts w:ascii="Arial" w:hAnsi="Arial" w:cs="Arial"/>
          <w:sz w:val="20"/>
          <w:szCs w:val="20"/>
        </w:rPr>
        <w:t>g</w:t>
      </w:r>
      <w:r w:rsidRPr="001E1851">
        <w:rPr>
          <w:rFonts w:ascii="Arial" w:hAnsi="Arial" w:cs="Arial"/>
          <w:sz w:val="20"/>
          <w:szCs w:val="20"/>
        </w:rPr>
        <w:t xml:space="preserve">uidelines and will have their Board-approval revoked. </w:t>
      </w:r>
    </w:p>
    <w:p w:rsidR="001E1851" w:rsidRDefault="001E1851" w:rsidP="001E1851">
      <w:pPr>
        <w:rPr>
          <w:rFonts w:ascii="Arial" w:hAnsi="Arial" w:cs="Arial"/>
          <w:sz w:val="20"/>
          <w:szCs w:val="20"/>
        </w:rPr>
      </w:pPr>
    </w:p>
    <w:p w:rsidR="00471B22" w:rsidRPr="001E1851" w:rsidRDefault="001E1851" w:rsidP="001E1851">
      <w:pPr>
        <w:rPr>
          <w:rFonts w:ascii="Arial" w:hAnsi="Arial" w:cs="Arial"/>
          <w:sz w:val="20"/>
          <w:szCs w:val="20"/>
        </w:rPr>
      </w:pPr>
      <w:r w:rsidRPr="001E1851">
        <w:rPr>
          <w:rFonts w:ascii="Arial" w:hAnsi="Arial" w:cs="Arial"/>
          <w:sz w:val="20"/>
          <w:szCs w:val="20"/>
        </w:rPr>
        <w:t xml:space="preserve">The new policies </w:t>
      </w:r>
      <w:r w:rsidR="00CB2C98">
        <w:rPr>
          <w:rFonts w:ascii="Arial" w:hAnsi="Arial" w:cs="Arial"/>
          <w:sz w:val="20"/>
          <w:szCs w:val="20"/>
        </w:rPr>
        <w:t xml:space="preserve">have been </w:t>
      </w:r>
      <w:r w:rsidRPr="001E1851">
        <w:rPr>
          <w:rFonts w:ascii="Arial" w:hAnsi="Arial" w:cs="Arial"/>
          <w:sz w:val="20"/>
          <w:szCs w:val="20"/>
        </w:rPr>
        <w:t xml:space="preserve">published on the Board’s </w:t>
      </w:r>
      <w:hyperlink r:id="rId10" w:history="1">
        <w:r w:rsidRPr="00CB2C98">
          <w:rPr>
            <w:rStyle w:val="Hyperlink"/>
            <w:rFonts w:ascii="Arial" w:hAnsi="Arial" w:cs="Arial"/>
            <w:sz w:val="20"/>
            <w:szCs w:val="20"/>
          </w:rPr>
          <w:t>website</w:t>
        </w:r>
      </w:hyperlink>
      <w:r w:rsidRPr="001E1851">
        <w:rPr>
          <w:rFonts w:ascii="Arial" w:hAnsi="Arial" w:cs="Arial"/>
          <w:sz w:val="20"/>
          <w:szCs w:val="20"/>
        </w:rPr>
        <w:t>.</w:t>
      </w:r>
    </w:p>
    <w:p w:rsidR="001E1851" w:rsidRPr="001E1851" w:rsidRDefault="001E1851" w:rsidP="001E1851"/>
    <w:p w:rsidR="00E62956" w:rsidRDefault="00E62956" w:rsidP="00716F59">
      <w:pPr>
        <w:pStyle w:val="AHPRASubhead"/>
        <w:rPr>
          <w:rFonts w:cs="Arial"/>
          <w:szCs w:val="20"/>
        </w:rPr>
      </w:pPr>
    </w:p>
    <w:p w:rsidR="00E62956" w:rsidRDefault="00E62956" w:rsidP="00716F59">
      <w:pPr>
        <w:pStyle w:val="AHPRASubhead"/>
        <w:rPr>
          <w:rFonts w:cs="Arial"/>
          <w:szCs w:val="20"/>
        </w:rPr>
      </w:pPr>
    </w:p>
    <w:p w:rsidR="00E62956" w:rsidRDefault="00E62956" w:rsidP="00716F59">
      <w:pPr>
        <w:pStyle w:val="AHPRASubhead"/>
        <w:rPr>
          <w:rFonts w:cs="Arial"/>
          <w:szCs w:val="20"/>
        </w:rPr>
      </w:pPr>
    </w:p>
    <w:p w:rsidR="00716F59" w:rsidRPr="00DE41CB" w:rsidRDefault="00716F59" w:rsidP="00716F59">
      <w:pPr>
        <w:pStyle w:val="AHPRASubhead"/>
        <w:rPr>
          <w:rFonts w:cs="Arial"/>
          <w:szCs w:val="20"/>
        </w:rPr>
      </w:pPr>
      <w:r w:rsidRPr="00DE41CB">
        <w:rPr>
          <w:rFonts w:cs="Arial"/>
          <w:szCs w:val="20"/>
        </w:rPr>
        <w:lastRenderedPageBreak/>
        <w:t>Registration standards, codes and guidelines for review</w:t>
      </w:r>
    </w:p>
    <w:p w:rsidR="00716F59" w:rsidRPr="00CA17B8" w:rsidRDefault="00716F59" w:rsidP="00716F59">
      <w:pPr>
        <w:pStyle w:val="AHPRAbody"/>
        <w:ind w:right="-306"/>
        <w:rPr>
          <w:szCs w:val="20"/>
        </w:rPr>
      </w:pPr>
      <w:r w:rsidRPr="00CA17B8">
        <w:rPr>
          <w:szCs w:val="20"/>
        </w:rPr>
        <w:t xml:space="preserve">The Board developed registration standards, codes and guidelines for the start of the National Scheme on 1 July 2010. These standards, codes and guidelines were scheduled for review at least every three years. </w:t>
      </w:r>
    </w:p>
    <w:p w:rsidR="00716F59" w:rsidRDefault="00716F59" w:rsidP="00716F59">
      <w:pPr>
        <w:rPr>
          <w:rFonts w:ascii="Arial" w:hAnsi="Arial" w:cs="Arial"/>
          <w:sz w:val="20"/>
          <w:szCs w:val="20"/>
        </w:rPr>
      </w:pPr>
    </w:p>
    <w:p w:rsidR="00716F59" w:rsidRPr="00716F59" w:rsidRDefault="00716F59" w:rsidP="00716F59">
      <w:pPr>
        <w:rPr>
          <w:rFonts w:ascii="Arial" w:eastAsiaTheme="minorHAnsi" w:hAnsi="Arial" w:cs="Arial"/>
          <w:b/>
          <w:sz w:val="20"/>
          <w:szCs w:val="20"/>
        </w:rPr>
      </w:pPr>
      <w:r w:rsidRPr="00716F59">
        <w:rPr>
          <w:rFonts w:ascii="Arial" w:hAnsi="Arial" w:cs="Arial"/>
          <w:b/>
          <w:sz w:val="20"/>
          <w:szCs w:val="20"/>
        </w:rPr>
        <w:t xml:space="preserve">Registration standards </w:t>
      </w:r>
    </w:p>
    <w:p w:rsidR="00716F59" w:rsidRDefault="00716F59" w:rsidP="00716F59">
      <w:pPr>
        <w:pStyle w:val="NoSpacing"/>
      </w:pPr>
    </w:p>
    <w:p w:rsidR="00716F59" w:rsidRPr="00CA17B8" w:rsidRDefault="00716F59" w:rsidP="00716F59">
      <w:pPr>
        <w:autoSpaceDE w:val="0"/>
        <w:autoSpaceDN w:val="0"/>
        <w:adjustRightInd w:val="0"/>
        <w:rPr>
          <w:rFonts w:ascii="Arial" w:hAnsi="Arial" w:cs="Arial"/>
          <w:sz w:val="20"/>
          <w:szCs w:val="20"/>
        </w:rPr>
      </w:pPr>
      <w:r w:rsidRPr="00CA17B8">
        <w:rPr>
          <w:rFonts w:ascii="Arial" w:hAnsi="Arial" w:cs="Arial"/>
          <w:sz w:val="20"/>
          <w:szCs w:val="20"/>
        </w:rPr>
        <w:t xml:space="preserve">All National Boards have registration standards that </w:t>
      </w:r>
      <w:r w:rsidR="00964353">
        <w:rPr>
          <w:rFonts w:ascii="Arial" w:hAnsi="Arial" w:cs="Arial"/>
          <w:sz w:val="20"/>
          <w:szCs w:val="20"/>
        </w:rPr>
        <w:t>set</w:t>
      </w:r>
      <w:r w:rsidRPr="00CA17B8">
        <w:rPr>
          <w:rFonts w:ascii="Arial" w:hAnsi="Arial" w:cs="Arial"/>
          <w:sz w:val="20"/>
          <w:szCs w:val="20"/>
        </w:rPr>
        <w:t xml:space="preserve"> the requirements that applicants for registration and registrants need to meet to be registered. </w:t>
      </w:r>
    </w:p>
    <w:p w:rsidR="00471B22" w:rsidRDefault="00471B22" w:rsidP="00716F59">
      <w:pPr>
        <w:autoSpaceDE w:val="0"/>
        <w:autoSpaceDN w:val="0"/>
        <w:adjustRightInd w:val="0"/>
        <w:spacing w:after="120"/>
        <w:rPr>
          <w:rFonts w:ascii="Arial" w:hAnsi="Arial" w:cs="Arial"/>
          <w:sz w:val="20"/>
          <w:szCs w:val="20"/>
        </w:rPr>
      </w:pPr>
    </w:p>
    <w:p w:rsidR="00716F59" w:rsidRPr="00CA17B8" w:rsidRDefault="00716F59" w:rsidP="00716F59">
      <w:pPr>
        <w:autoSpaceDE w:val="0"/>
        <w:autoSpaceDN w:val="0"/>
        <w:adjustRightInd w:val="0"/>
        <w:spacing w:after="120"/>
        <w:rPr>
          <w:rFonts w:ascii="Arial" w:hAnsi="Arial" w:cs="Arial"/>
          <w:sz w:val="20"/>
          <w:szCs w:val="20"/>
        </w:rPr>
      </w:pPr>
      <w:r w:rsidRPr="00CA17B8">
        <w:rPr>
          <w:rFonts w:ascii="Arial" w:hAnsi="Arial" w:cs="Arial"/>
          <w:sz w:val="20"/>
          <w:szCs w:val="20"/>
        </w:rPr>
        <w:t xml:space="preserve">The National Boards </w:t>
      </w:r>
      <w:r w:rsidR="00FB7D51">
        <w:rPr>
          <w:rFonts w:ascii="Arial" w:hAnsi="Arial" w:cs="Arial"/>
          <w:sz w:val="20"/>
          <w:szCs w:val="20"/>
        </w:rPr>
        <w:t xml:space="preserve">are </w:t>
      </w:r>
      <w:r w:rsidRPr="00CA17B8">
        <w:rPr>
          <w:rFonts w:ascii="Arial" w:hAnsi="Arial" w:cs="Arial"/>
          <w:sz w:val="20"/>
          <w:szCs w:val="20"/>
        </w:rPr>
        <w:t xml:space="preserve">undertaking </w:t>
      </w:r>
      <w:hyperlink r:id="rId11" w:history="1">
        <w:r w:rsidRPr="004B1A5D">
          <w:rPr>
            <w:rStyle w:val="Hyperlink"/>
            <w:rFonts w:ascii="Arial" w:hAnsi="Arial" w:cs="Arial"/>
            <w:sz w:val="20"/>
            <w:szCs w:val="20"/>
          </w:rPr>
          <w:t>public consultation</w:t>
        </w:r>
      </w:hyperlink>
      <w:r w:rsidRPr="00CA17B8">
        <w:rPr>
          <w:rFonts w:ascii="Arial" w:hAnsi="Arial" w:cs="Arial"/>
          <w:sz w:val="20"/>
          <w:szCs w:val="20"/>
        </w:rPr>
        <w:t xml:space="preserve"> on standards </w:t>
      </w:r>
      <w:r w:rsidR="00964353">
        <w:rPr>
          <w:rFonts w:ascii="Arial" w:hAnsi="Arial" w:cs="Arial"/>
          <w:sz w:val="20"/>
          <w:szCs w:val="20"/>
        </w:rPr>
        <w:t>that set the</w:t>
      </w:r>
      <w:r w:rsidRPr="00CA17B8">
        <w:rPr>
          <w:rFonts w:ascii="Arial" w:hAnsi="Arial" w:cs="Arial"/>
          <w:sz w:val="20"/>
          <w:szCs w:val="20"/>
        </w:rPr>
        <w:t>:</w:t>
      </w:r>
    </w:p>
    <w:p w:rsidR="00716F59" w:rsidRPr="00CA17B8" w:rsidRDefault="00716F59" w:rsidP="00716F59">
      <w:pPr>
        <w:pStyle w:val="ListParagraph"/>
        <w:numPr>
          <w:ilvl w:val="0"/>
          <w:numId w:val="3"/>
        </w:numPr>
        <w:ind w:left="760" w:hanging="357"/>
        <w:rPr>
          <w:rFonts w:ascii="Arial" w:hAnsi="Arial" w:cs="Arial"/>
          <w:sz w:val="20"/>
          <w:szCs w:val="20"/>
        </w:rPr>
      </w:pPr>
      <w:r w:rsidRPr="00CA17B8">
        <w:rPr>
          <w:rFonts w:ascii="Arial" w:hAnsi="Arial" w:cs="Arial"/>
          <w:b/>
          <w:sz w:val="20"/>
          <w:szCs w:val="20"/>
        </w:rPr>
        <w:t>English language skills</w:t>
      </w:r>
      <w:r w:rsidRPr="00CA17B8">
        <w:rPr>
          <w:rFonts w:ascii="Arial" w:hAnsi="Arial" w:cs="Arial"/>
          <w:sz w:val="20"/>
          <w:szCs w:val="20"/>
        </w:rPr>
        <w:t xml:space="preserve"> necessary for registration</w:t>
      </w:r>
      <w:r w:rsidR="00964353">
        <w:rPr>
          <w:rFonts w:ascii="Arial" w:hAnsi="Arial" w:cs="Arial"/>
          <w:sz w:val="20"/>
          <w:szCs w:val="20"/>
        </w:rPr>
        <w:t>, and</w:t>
      </w:r>
      <w:r w:rsidRPr="00CA17B8">
        <w:rPr>
          <w:rFonts w:ascii="Arial" w:hAnsi="Arial" w:cs="Arial"/>
          <w:sz w:val="20"/>
          <w:szCs w:val="20"/>
        </w:rPr>
        <w:t xml:space="preserve"> </w:t>
      </w:r>
    </w:p>
    <w:p w:rsidR="00716F59" w:rsidRPr="00CA17B8" w:rsidRDefault="00964353" w:rsidP="00716F59">
      <w:pPr>
        <w:pStyle w:val="ListParagraph"/>
        <w:numPr>
          <w:ilvl w:val="0"/>
          <w:numId w:val="3"/>
        </w:numPr>
        <w:ind w:left="760" w:hanging="357"/>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w:t>
      </w:r>
      <w:r w:rsidR="00716F59" w:rsidRPr="00CA17B8">
        <w:rPr>
          <w:rFonts w:ascii="Arial" w:hAnsi="Arial" w:cs="Arial"/>
          <w:sz w:val="20"/>
          <w:szCs w:val="20"/>
        </w:rPr>
        <w:t xml:space="preserve">matters considered in deciding whether an individual’s </w:t>
      </w:r>
      <w:r w:rsidR="00716F59" w:rsidRPr="00CA17B8">
        <w:rPr>
          <w:rFonts w:ascii="Arial" w:hAnsi="Arial" w:cs="Arial"/>
          <w:b/>
          <w:sz w:val="20"/>
          <w:szCs w:val="20"/>
        </w:rPr>
        <w:t>criminal history</w:t>
      </w:r>
      <w:r w:rsidR="00716F59" w:rsidRPr="00CA17B8">
        <w:rPr>
          <w:rFonts w:ascii="Arial" w:hAnsi="Arial" w:cs="Arial"/>
          <w:sz w:val="20"/>
          <w:szCs w:val="20"/>
        </w:rPr>
        <w:t xml:space="preserve"> is relevant to the practice of </w:t>
      </w:r>
      <w:r>
        <w:rPr>
          <w:rFonts w:ascii="Arial" w:hAnsi="Arial" w:cs="Arial"/>
          <w:sz w:val="20"/>
          <w:szCs w:val="20"/>
        </w:rPr>
        <w:t>their profession</w:t>
      </w:r>
      <w:r w:rsidR="00716F59" w:rsidRPr="00CA17B8">
        <w:rPr>
          <w:rFonts w:ascii="Arial" w:hAnsi="Arial" w:cs="Arial"/>
          <w:sz w:val="20"/>
          <w:szCs w:val="20"/>
        </w:rPr>
        <w:t xml:space="preserve">. </w:t>
      </w:r>
    </w:p>
    <w:p w:rsidR="00716F59" w:rsidRPr="00CA17B8" w:rsidRDefault="00716F59" w:rsidP="00716F59">
      <w:pPr>
        <w:rPr>
          <w:rFonts w:ascii="Arial" w:hAnsi="Arial" w:cs="Arial"/>
          <w:sz w:val="20"/>
          <w:szCs w:val="20"/>
        </w:rPr>
      </w:pPr>
    </w:p>
    <w:p w:rsidR="00716F59" w:rsidRPr="00CA17B8" w:rsidRDefault="00716F59" w:rsidP="00716F59">
      <w:pPr>
        <w:spacing w:after="120"/>
        <w:rPr>
          <w:rFonts w:ascii="Arial" w:hAnsi="Arial" w:cs="Arial"/>
          <w:sz w:val="20"/>
          <w:szCs w:val="20"/>
        </w:rPr>
      </w:pPr>
      <w:r w:rsidRPr="00CA17B8">
        <w:rPr>
          <w:rFonts w:ascii="Arial" w:hAnsi="Arial" w:cs="Arial"/>
          <w:sz w:val="20"/>
          <w:szCs w:val="20"/>
        </w:rPr>
        <w:t xml:space="preserve">Preliminary consultation </w:t>
      </w:r>
      <w:r w:rsidR="00FB7D51">
        <w:rPr>
          <w:rFonts w:ascii="Arial" w:hAnsi="Arial" w:cs="Arial"/>
          <w:sz w:val="20"/>
          <w:szCs w:val="20"/>
        </w:rPr>
        <w:t xml:space="preserve">has commenced </w:t>
      </w:r>
      <w:r w:rsidRPr="00CA17B8">
        <w:rPr>
          <w:rFonts w:ascii="Arial" w:hAnsi="Arial" w:cs="Arial"/>
          <w:sz w:val="20"/>
          <w:szCs w:val="20"/>
        </w:rPr>
        <w:t xml:space="preserve">for the registration standards outlining requirements for: </w:t>
      </w:r>
    </w:p>
    <w:p w:rsidR="00716F59" w:rsidRPr="00CA17B8" w:rsidRDefault="00716F59" w:rsidP="00716F59">
      <w:pPr>
        <w:pStyle w:val="ListParagraph"/>
        <w:numPr>
          <w:ilvl w:val="0"/>
          <w:numId w:val="3"/>
        </w:numPr>
        <w:rPr>
          <w:rFonts w:ascii="Arial" w:hAnsi="Arial" w:cs="Arial"/>
          <w:sz w:val="20"/>
          <w:szCs w:val="20"/>
        </w:rPr>
      </w:pPr>
      <w:r w:rsidRPr="00CA17B8">
        <w:rPr>
          <w:rFonts w:ascii="Arial" w:hAnsi="Arial" w:cs="Arial"/>
          <w:sz w:val="20"/>
          <w:szCs w:val="20"/>
        </w:rPr>
        <w:t>continuing professional development</w:t>
      </w:r>
      <w:r w:rsidR="00964353">
        <w:rPr>
          <w:rFonts w:ascii="Arial" w:hAnsi="Arial" w:cs="Arial"/>
          <w:sz w:val="20"/>
          <w:szCs w:val="20"/>
        </w:rPr>
        <w:t>,</w:t>
      </w:r>
      <w:r w:rsidRPr="00CA17B8">
        <w:rPr>
          <w:rFonts w:ascii="Arial" w:hAnsi="Arial" w:cs="Arial"/>
          <w:sz w:val="20"/>
          <w:szCs w:val="20"/>
        </w:rPr>
        <w:t xml:space="preserve"> and</w:t>
      </w:r>
    </w:p>
    <w:p w:rsidR="00716F59" w:rsidRPr="00CA17B8" w:rsidRDefault="00716F59" w:rsidP="00716F59">
      <w:pPr>
        <w:pStyle w:val="ListParagraph"/>
        <w:numPr>
          <w:ilvl w:val="0"/>
          <w:numId w:val="3"/>
        </w:numPr>
        <w:rPr>
          <w:rFonts w:ascii="Arial" w:hAnsi="Arial" w:cs="Arial"/>
          <w:sz w:val="20"/>
          <w:szCs w:val="20"/>
        </w:rPr>
      </w:pPr>
      <w:proofErr w:type="gramStart"/>
      <w:r w:rsidRPr="00CA17B8">
        <w:rPr>
          <w:rFonts w:ascii="Arial" w:hAnsi="Arial" w:cs="Arial"/>
          <w:sz w:val="20"/>
          <w:szCs w:val="20"/>
        </w:rPr>
        <w:t>the</w:t>
      </w:r>
      <w:proofErr w:type="gramEnd"/>
      <w:r w:rsidRPr="00CA17B8">
        <w:rPr>
          <w:rFonts w:ascii="Arial" w:hAnsi="Arial" w:cs="Arial"/>
          <w:sz w:val="20"/>
          <w:szCs w:val="20"/>
        </w:rPr>
        <w:t xml:space="preserve"> nature, extent, period and </w:t>
      </w:r>
      <w:proofErr w:type="spellStart"/>
      <w:r w:rsidRPr="00CA17B8">
        <w:rPr>
          <w:rFonts w:ascii="Arial" w:hAnsi="Arial" w:cs="Arial"/>
          <w:sz w:val="20"/>
          <w:szCs w:val="20"/>
        </w:rPr>
        <w:t>recency</w:t>
      </w:r>
      <w:proofErr w:type="spellEnd"/>
      <w:r w:rsidRPr="00CA17B8">
        <w:rPr>
          <w:rFonts w:ascii="Arial" w:hAnsi="Arial" w:cs="Arial"/>
          <w:sz w:val="20"/>
          <w:szCs w:val="20"/>
        </w:rPr>
        <w:t xml:space="preserve"> of any previous practice by applicants for registration.</w:t>
      </w:r>
    </w:p>
    <w:p w:rsidR="00716F59" w:rsidRPr="00CA17B8" w:rsidRDefault="00716F59" w:rsidP="00716F59">
      <w:pPr>
        <w:pStyle w:val="ListParagraph"/>
        <w:ind w:left="761"/>
        <w:rPr>
          <w:rFonts w:ascii="Arial" w:hAnsi="Arial" w:cs="Arial"/>
          <w:sz w:val="20"/>
          <w:szCs w:val="20"/>
        </w:rPr>
      </w:pPr>
    </w:p>
    <w:p w:rsidR="00716F59" w:rsidRPr="00CA17B8" w:rsidRDefault="00716F59" w:rsidP="00716F59">
      <w:pPr>
        <w:autoSpaceDE w:val="0"/>
        <w:autoSpaceDN w:val="0"/>
        <w:adjustRightInd w:val="0"/>
        <w:rPr>
          <w:rFonts w:ascii="Arial" w:hAnsi="Arial" w:cs="Arial"/>
          <w:sz w:val="20"/>
          <w:szCs w:val="20"/>
        </w:rPr>
      </w:pPr>
      <w:r w:rsidRPr="00CA17B8">
        <w:rPr>
          <w:rFonts w:ascii="Arial" w:hAnsi="Arial" w:cs="Arial"/>
          <w:sz w:val="20"/>
          <w:szCs w:val="20"/>
        </w:rPr>
        <w:t xml:space="preserve">The Board has also reviewed its registration </w:t>
      </w:r>
      <w:r>
        <w:rPr>
          <w:rFonts w:ascii="Arial" w:hAnsi="Arial" w:cs="Arial"/>
          <w:sz w:val="20"/>
          <w:szCs w:val="20"/>
        </w:rPr>
        <w:t>stan</w:t>
      </w:r>
      <w:r w:rsidR="004B1A5D">
        <w:rPr>
          <w:rFonts w:ascii="Arial" w:hAnsi="Arial" w:cs="Arial"/>
          <w:sz w:val="20"/>
          <w:szCs w:val="20"/>
        </w:rPr>
        <w:t>dard</w:t>
      </w:r>
      <w:r>
        <w:rPr>
          <w:rFonts w:ascii="Arial" w:hAnsi="Arial" w:cs="Arial"/>
          <w:sz w:val="20"/>
          <w:szCs w:val="20"/>
        </w:rPr>
        <w:t xml:space="preserve"> for general </w:t>
      </w:r>
      <w:r w:rsidRPr="00CA17B8">
        <w:rPr>
          <w:rFonts w:ascii="Arial" w:hAnsi="Arial" w:cs="Arial"/>
          <w:sz w:val="20"/>
          <w:szCs w:val="20"/>
        </w:rPr>
        <w:t>registr</w:t>
      </w:r>
      <w:r>
        <w:rPr>
          <w:rFonts w:ascii="Arial" w:hAnsi="Arial" w:cs="Arial"/>
          <w:sz w:val="20"/>
          <w:szCs w:val="20"/>
        </w:rPr>
        <w:t>ation</w:t>
      </w:r>
      <w:r w:rsidR="00FB7D51">
        <w:rPr>
          <w:rFonts w:ascii="Arial" w:hAnsi="Arial" w:cs="Arial"/>
          <w:sz w:val="20"/>
          <w:szCs w:val="20"/>
        </w:rPr>
        <w:t xml:space="preserve"> and will consult on this standard</w:t>
      </w:r>
      <w:r w:rsidRPr="00CA17B8">
        <w:rPr>
          <w:rFonts w:ascii="Arial" w:hAnsi="Arial" w:cs="Arial"/>
          <w:sz w:val="20"/>
          <w:szCs w:val="20"/>
        </w:rPr>
        <w:t xml:space="preserve"> </w:t>
      </w:r>
      <w:r>
        <w:rPr>
          <w:rFonts w:ascii="Arial" w:hAnsi="Arial" w:cs="Arial"/>
          <w:sz w:val="20"/>
          <w:szCs w:val="20"/>
        </w:rPr>
        <w:t xml:space="preserve">and the draft guidelines for continuing professional development and the draft policy for </w:t>
      </w:r>
      <w:proofErr w:type="spellStart"/>
      <w:r>
        <w:rPr>
          <w:rFonts w:ascii="Arial" w:hAnsi="Arial" w:cs="Arial"/>
          <w:sz w:val="20"/>
          <w:szCs w:val="20"/>
        </w:rPr>
        <w:t>recency</w:t>
      </w:r>
      <w:proofErr w:type="spellEnd"/>
      <w:r>
        <w:rPr>
          <w:rFonts w:ascii="Arial" w:hAnsi="Arial" w:cs="Arial"/>
          <w:sz w:val="20"/>
          <w:szCs w:val="20"/>
        </w:rPr>
        <w:t xml:space="preserve"> of practice requirements </w:t>
      </w:r>
      <w:r w:rsidRPr="00CA17B8">
        <w:rPr>
          <w:rFonts w:ascii="Arial" w:hAnsi="Arial" w:cs="Arial"/>
          <w:sz w:val="20"/>
          <w:szCs w:val="20"/>
        </w:rPr>
        <w:t>at the same time as the</w:t>
      </w:r>
      <w:r w:rsidR="004B1A5D">
        <w:rPr>
          <w:rFonts w:ascii="Arial" w:hAnsi="Arial" w:cs="Arial"/>
          <w:sz w:val="20"/>
          <w:szCs w:val="20"/>
        </w:rPr>
        <w:t>se</w:t>
      </w:r>
      <w:r w:rsidRPr="00CA17B8">
        <w:rPr>
          <w:rFonts w:ascii="Arial" w:hAnsi="Arial" w:cs="Arial"/>
          <w:sz w:val="20"/>
          <w:szCs w:val="20"/>
        </w:rPr>
        <w:t xml:space="preserve"> other registration standards. Following preliminary consultation, the Board will release the standards</w:t>
      </w:r>
      <w:r>
        <w:rPr>
          <w:rFonts w:ascii="Arial" w:hAnsi="Arial" w:cs="Arial"/>
          <w:sz w:val="20"/>
          <w:szCs w:val="20"/>
        </w:rPr>
        <w:t>, guidelines and policies</w:t>
      </w:r>
      <w:r w:rsidRPr="00CA17B8">
        <w:rPr>
          <w:rFonts w:ascii="Arial" w:hAnsi="Arial" w:cs="Arial"/>
          <w:sz w:val="20"/>
          <w:szCs w:val="20"/>
        </w:rPr>
        <w:t xml:space="preserve"> for public consultation.</w:t>
      </w:r>
    </w:p>
    <w:p w:rsidR="00716F59" w:rsidRPr="00CA17B8" w:rsidRDefault="00716F59" w:rsidP="00716F59">
      <w:pPr>
        <w:autoSpaceDE w:val="0"/>
        <w:autoSpaceDN w:val="0"/>
        <w:adjustRightInd w:val="0"/>
        <w:rPr>
          <w:rFonts w:ascii="Arial" w:hAnsi="Arial" w:cs="Arial"/>
          <w:sz w:val="20"/>
          <w:szCs w:val="20"/>
        </w:rPr>
      </w:pPr>
    </w:p>
    <w:p w:rsidR="00716F59" w:rsidRPr="00CA17B8" w:rsidRDefault="00716F59" w:rsidP="00716F59">
      <w:pPr>
        <w:autoSpaceDE w:val="0"/>
        <w:autoSpaceDN w:val="0"/>
        <w:adjustRightInd w:val="0"/>
        <w:rPr>
          <w:rFonts w:ascii="Arial" w:hAnsi="Arial" w:cs="Arial"/>
          <w:sz w:val="20"/>
          <w:szCs w:val="20"/>
        </w:rPr>
      </w:pPr>
      <w:r w:rsidRPr="00CA17B8">
        <w:rPr>
          <w:rFonts w:ascii="Arial" w:hAnsi="Arial" w:cs="Arial"/>
          <w:sz w:val="20"/>
          <w:szCs w:val="20"/>
        </w:rPr>
        <w:t xml:space="preserve">The registration standards have been reformatted and written in </w:t>
      </w:r>
      <w:r w:rsidR="00964353">
        <w:rPr>
          <w:rFonts w:ascii="Arial" w:hAnsi="Arial" w:cs="Arial"/>
          <w:sz w:val="20"/>
          <w:szCs w:val="20"/>
        </w:rPr>
        <w:t>plain English</w:t>
      </w:r>
      <w:r w:rsidRPr="00CA17B8">
        <w:rPr>
          <w:rFonts w:ascii="Arial" w:hAnsi="Arial" w:cs="Arial"/>
          <w:sz w:val="20"/>
          <w:szCs w:val="20"/>
        </w:rPr>
        <w:t>. The Board has made changes where it received feedback that elements in the standards</w:t>
      </w:r>
      <w:r w:rsidR="004B1A5D">
        <w:rPr>
          <w:rFonts w:ascii="Arial" w:hAnsi="Arial" w:cs="Arial"/>
          <w:sz w:val="20"/>
          <w:szCs w:val="20"/>
        </w:rPr>
        <w:t xml:space="preserve">, guidelines and policies </w:t>
      </w:r>
      <w:r w:rsidRPr="00CA17B8">
        <w:rPr>
          <w:rFonts w:ascii="Arial" w:hAnsi="Arial" w:cs="Arial"/>
          <w:sz w:val="20"/>
          <w:szCs w:val="20"/>
        </w:rPr>
        <w:t xml:space="preserve">have not worked as intended. </w:t>
      </w:r>
    </w:p>
    <w:p w:rsidR="00716F59" w:rsidRPr="00CA17B8" w:rsidRDefault="00716F59" w:rsidP="00716F59">
      <w:pPr>
        <w:autoSpaceDE w:val="0"/>
        <w:autoSpaceDN w:val="0"/>
        <w:adjustRightInd w:val="0"/>
        <w:rPr>
          <w:rFonts w:ascii="Arial" w:hAnsi="Arial" w:cs="Arial"/>
          <w:sz w:val="20"/>
          <w:szCs w:val="20"/>
        </w:rPr>
      </w:pPr>
    </w:p>
    <w:p w:rsidR="00716F59" w:rsidRPr="00CA17B8" w:rsidRDefault="00716F59" w:rsidP="00716F59">
      <w:pPr>
        <w:pStyle w:val="AHPRASubhead"/>
        <w:rPr>
          <w:rFonts w:cs="Arial"/>
          <w:color w:val="auto"/>
          <w:szCs w:val="20"/>
        </w:rPr>
      </w:pPr>
      <w:r w:rsidRPr="00CA17B8">
        <w:rPr>
          <w:rFonts w:cs="Arial"/>
          <w:color w:val="auto"/>
          <w:szCs w:val="20"/>
        </w:rPr>
        <w:t>Common guidelines</w:t>
      </w:r>
    </w:p>
    <w:p w:rsidR="00716F59" w:rsidRPr="00CA17B8" w:rsidRDefault="00716F59" w:rsidP="00716F59">
      <w:pPr>
        <w:pStyle w:val="AHPRAbody"/>
        <w:spacing w:after="120"/>
        <w:rPr>
          <w:szCs w:val="20"/>
        </w:rPr>
      </w:pPr>
      <w:r w:rsidRPr="00CA17B8">
        <w:rPr>
          <w:szCs w:val="20"/>
        </w:rPr>
        <w:t xml:space="preserve">Following public consultation, the National Boards are now </w:t>
      </w:r>
      <w:proofErr w:type="spellStart"/>
      <w:r w:rsidRPr="00CA17B8">
        <w:rPr>
          <w:szCs w:val="20"/>
        </w:rPr>
        <w:t>finalising</w:t>
      </w:r>
      <w:proofErr w:type="spellEnd"/>
      <w:r w:rsidRPr="00CA17B8">
        <w:rPr>
          <w:szCs w:val="20"/>
        </w:rPr>
        <w:t xml:space="preserve"> the following common guidelines: </w:t>
      </w:r>
    </w:p>
    <w:p w:rsidR="00716F59" w:rsidRPr="00CA17B8" w:rsidRDefault="00716F59" w:rsidP="00716F59">
      <w:pPr>
        <w:pStyle w:val="AHPRABulletlevel1"/>
        <w:rPr>
          <w:rFonts w:cs="Arial"/>
          <w:szCs w:val="20"/>
        </w:rPr>
      </w:pPr>
      <w:r w:rsidRPr="00CA17B8">
        <w:rPr>
          <w:rFonts w:cs="Arial"/>
          <w:szCs w:val="20"/>
        </w:rPr>
        <w:t xml:space="preserve">revised </w:t>
      </w:r>
      <w:r w:rsidRPr="00CA17B8">
        <w:rPr>
          <w:rFonts w:cs="Arial"/>
          <w:i/>
          <w:szCs w:val="20"/>
        </w:rPr>
        <w:t>Guidelines for advertising</w:t>
      </w:r>
    </w:p>
    <w:p w:rsidR="00716F59" w:rsidRPr="00CA17B8" w:rsidRDefault="00716F59" w:rsidP="00716F59">
      <w:pPr>
        <w:pStyle w:val="AHPRABulletlevel1"/>
        <w:rPr>
          <w:rFonts w:cs="Arial"/>
          <w:szCs w:val="20"/>
        </w:rPr>
      </w:pPr>
      <w:r w:rsidRPr="00CA17B8">
        <w:rPr>
          <w:rFonts w:cs="Arial"/>
          <w:szCs w:val="20"/>
        </w:rPr>
        <w:t>proposed </w:t>
      </w:r>
      <w:r w:rsidRPr="00CA17B8">
        <w:rPr>
          <w:rFonts w:cs="Arial"/>
          <w:i/>
          <w:szCs w:val="20"/>
        </w:rPr>
        <w:t>Social media policy,</w:t>
      </w:r>
      <w:r w:rsidRPr="00CA17B8">
        <w:rPr>
          <w:rFonts w:cs="Arial"/>
          <w:szCs w:val="20"/>
        </w:rPr>
        <w:t xml:space="preserve"> and</w:t>
      </w:r>
    </w:p>
    <w:p w:rsidR="00716F59" w:rsidRPr="00CA17B8" w:rsidRDefault="00716F59" w:rsidP="00716F59">
      <w:pPr>
        <w:pStyle w:val="AHPRABulletlevel1"/>
        <w:ind w:left="714" w:hanging="357"/>
        <w:rPr>
          <w:rFonts w:cs="Arial"/>
          <w:szCs w:val="20"/>
        </w:rPr>
      </w:pPr>
      <w:proofErr w:type="gramStart"/>
      <w:r w:rsidRPr="00CA17B8">
        <w:rPr>
          <w:rFonts w:cs="Arial"/>
          <w:szCs w:val="20"/>
        </w:rPr>
        <w:t>revised</w:t>
      </w:r>
      <w:proofErr w:type="gramEnd"/>
      <w:r w:rsidRPr="00CA17B8">
        <w:rPr>
          <w:rFonts w:cs="Arial"/>
          <w:szCs w:val="20"/>
        </w:rPr>
        <w:t> </w:t>
      </w:r>
      <w:r w:rsidRPr="00CA17B8">
        <w:rPr>
          <w:rFonts w:cs="Arial"/>
          <w:i/>
          <w:szCs w:val="20"/>
        </w:rPr>
        <w:t>Guidelines for mandatory notifications</w:t>
      </w:r>
      <w:r w:rsidRPr="00CA17B8">
        <w:rPr>
          <w:rFonts w:cs="Arial"/>
          <w:szCs w:val="20"/>
        </w:rPr>
        <w:t>.</w:t>
      </w:r>
    </w:p>
    <w:p w:rsidR="00716F59" w:rsidRPr="00CA17B8" w:rsidRDefault="00716F59" w:rsidP="00716F59">
      <w:pPr>
        <w:pStyle w:val="AHPRABulletlevel1"/>
        <w:numPr>
          <w:ilvl w:val="0"/>
          <w:numId w:val="0"/>
        </w:numPr>
        <w:ind w:left="714"/>
        <w:rPr>
          <w:rFonts w:cs="Arial"/>
          <w:szCs w:val="20"/>
        </w:rPr>
      </w:pPr>
    </w:p>
    <w:p w:rsidR="00716F59" w:rsidRPr="00CA17B8" w:rsidRDefault="00716F59" w:rsidP="00716F59">
      <w:pPr>
        <w:pStyle w:val="AHPRAbody"/>
        <w:rPr>
          <w:szCs w:val="20"/>
        </w:rPr>
      </w:pPr>
      <w:r w:rsidRPr="00CA17B8">
        <w:rPr>
          <w:szCs w:val="20"/>
        </w:rPr>
        <w:t>The new guidelines will take effect from the date that they are published on Board website</w:t>
      </w:r>
      <w:r w:rsidR="00964353">
        <w:rPr>
          <w:szCs w:val="20"/>
        </w:rPr>
        <w:t>s</w:t>
      </w:r>
      <w:r w:rsidRPr="00CA17B8">
        <w:rPr>
          <w:szCs w:val="20"/>
        </w:rPr>
        <w:t>.</w:t>
      </w:r>
    </w:p>
    <w:p w:rsidR="00371AD9" w:rsidRDefault="00371AD9" w:rsidP="00371AD9">
      <w:pPr>
        <w:spacing w:before="120" w:after="120"/>
        <w:rPr>
          <w:rFonts w:ascii="Arial" w:eastAsia="Cambria" w:hAnsi="Arial" w:cstheme="minorBidi"/>
          <w:b/>
          <w:color w:val="008EC4"/>
          <w:sz w:val="20"/>
          <w:szCs w:val="22"/>
        </w:rPr>
      </w:pPr>
    </w:p>
    <w:p w:rsidR="00371AD9" w:rsidRPr="00C0576C" w:rsidRDefault="00371AD9" w:rsidP="00371AD9">
      <w:pPr>
        <w:spacing w:before="120" w:after="120"/>
        <w:rPr>
          <w:rFonts w:ascii="Arial" w:eastAsia="Cambria" w:hAnsi="Arial" w:cstheme="minorBidi"/>
          <w:b/>
          <w:color w:val="008EC4"/>
          <w:sz w:val="20"/>
          <w:szCs w:val="22"/>
        </w:rPr>
      </w:pPr>
      <w:r>
        <w:rPr>
          <w:rFonts w:ascii="Arial" w:eastAsia="Cambria" w:hAnsi="Arial" w:cstheme="minorBidi"/>
          <w:b/>
          <w:color w:val="008EC4"/>
          <w:sz w:val="20"/>
          <w:szCs w:val="22"/>
        </w:rPr>
        <w:t>Practitioner audit</w:t>
      </w:r>
    </w:p>
    <w:p w:rsidR="00371AD9" w:rsidRDefault="00371AD9" w:rsidP="00371AD9">
      <w:pPr>
        <w:rPr>
          <w:rFonts w:ascii="Arial" w:hAnsi="Arial" w:cs="Arial"/>
          <w:sz w:val="20"/>
          <w:szCs w:val="20"/>
        </w:rPr>
      </w:pPr>
      <w:r w:rsidRPr="00371AD9">
        <w:rPr>
          <w:rFonts w:ascii="Arial" w:hAnsi="Arial" w:cs="Arial"/>
          <w:sz w:val="20"/>
          <w:szCs w:val="20"/>
        </w:rPr>
        <w:t xml:space="preserve">AHPRA and the National Boards are developing a nationally consistent approach to auditing health practitioners’ compliance with mandatory registration standards. Pilot audits have been conducted which were designed to determine the frequency, size and type of audits required and establish our ongoing audit methodology. </w:t>
      </w:r>
    </w:p>
    <w:p w:rsidR="00371AD9" w:rsidRPr="00371AD9" w:rsidRDefault="00371AD9" w:rsidP="00371AD9">
      <w:pPr>
        <w:rPr>
          <w:rFonts w:ascii="Arial" w:hAnsi="Arial" w:cs="Arial"/>
          <w:sz w:val="20"/>
          <w:szCs w:val="20"/>
        </w:rPr>
      </w:pPr>
    </w:p>
    <w:p w:rsidR="00371AD9" w:rsidRDefault="00371AD9" w:rsidP="00371AD9">
      <w:pPr>
        <w:rPr>
          <w:rFonts w:ascii="Arial" w:hAnsi="Arial" w:cs="Arial"/>
          <w:sz w:val="20"/>
          <w:szCs w:val="20"/>
        </w:rPr>
      </w:pPr>
      <w:r w:rsidRPr="00371AD9">
        <w:rPr>
          <w:rFonts w:ascii="Arial" w:hAnsi="Arial" w:cs="Arial"/>
          <w:sz w:val="20"/>
          <w:szCs w:val="20"/>
        </w:rPr>
        <w:t xml:space="preserve">Each time a practitioner applies to renew their registration they must make a declaration that they have met the registration standards for their profession. Practitioner audits are an important part of the way that National Boards and AHPRA can better protect the public by regularly checking the declarations made by a random sample of practitioners. They help to </w:t>
      </w:r>
      <w:r w:rsidR="00AB69AB">
        <w:rPr>
          <w:rFonts w:ascii="Arial" w:hAnsi="Arial" w:cs="Arial"/>
          <w:sz w:val="20"/>
          <w:szCs w:val="20"/>
        </w:rPr>
        <w:t xml:space="preserve">make </w:t>
      </w:r>
      <w:r w:rsidRPr="00371AD9">
        <w:rPr>
          <w:rFonts w:ascii="Arial" w:hAnsi="Arial" w:cs="Arial"/>
          <w:sz w:val="20"/>
          <w:szCs w:val="20"/>
        </w:rPr>
        <w:t xml:space="preserve">sure that practitioners are meeting the standards they are required to meet and provide important assurance to the community and the Boards. </w:t>
      </w:r>
    </w:p>
    <w:p w:rsidR="00371AD9" w:rsidRPr="00371AD9" w:rsidRDefault="00371AD9" w:rsidP="00371AD9">
      <w:pPr>
        <w:rPr>
          <w:rFonts w:ascii="Arial" w:hAnsi="Arial" w:cs="Arial"/>
          <w:sz w:val="20"/>
          <w:szCs w:val="20"/>
        </w:rPr>
      </w:pPr>
    </w:p>
    <w:p w:rsidR="00371AD9" w:rsidRDefault="00371AD9" w:rsidP="00371AD9">
      <w:pPr>
        <w:rPr>
          <w:rFonts w:ascii="Arial" w:hAnsi="Arial" w:cs="Arial"/>
          <w:sz w:val="20"/>
          <w:szCs w:val="20"/>
        </w:rPr>
      </w:pPr>
      <w:r w:rsidRPr="00371AD9">
        <w:rPr>
          <w:rFonts w:ascii="Arial" w:hAnsi="Arial" w:cs="Arial"/>
          <w:sz w:val="20"/>
          <w:szCs w:val="20"/>
        </w:rPr>
        <w:t>Auditing of all professions has commenced. If selected for audit you will be notified in writing and requested to provide evidence that you meet the requirements of the standard.</w:t>
      </w:r>
    </w:p>
    <w:p w:rsidR="00371AD9" w:rsidRPr="00371AD9" w:rsidRDefault="00371AD9" w:rsidP="00371AD9">
      <w:pPr>
        <w:rPr>
          <w:rFonts w:ascii="Arial" w:hAnsi="Arial" w:cs="Arial"/>
          <w:sz w:val="20"/>
          <w:szCs w:val="20"/>
        </w:rPr>
      </w:pPr>
    </w:p>
    <w:p w:rsidR="00371AD9" w:rsidRPr="00371AD9" w:rsidRDefault="00371AD9" w:rsidP="00371AD9">
      <w:pPr>
        <w:rPr>
          <w:rFonts w:ascii="Arial" w:hAnsi="Arial" w:cs="Arial"/>
          <w:sz w:val="20"/>
          <w:szCs w:val="20"/>
        </w:rPr>
      </w:pPr>
      <w:r w:rsidRPr="00371AD9">
        <w:rPr>
          <w:rFonts w:ascii="Arial" w:hAnsi="Arial" w:cs="Arial"/>
          <w:sz w:val="20"/>
          <w:szCs w:val="20"/>
        </w:rPr>
        <w:t xml:space="preserve">Further information </w:t>
      </w:r>
      <w:r w:rsidR="00CB2C98">
        <w:rPr>
          <w:rFonts w:ascii="Arial" w:hAnsi="Arial" w:cs="Arial"/>
          <w:sz w:val="20"/>
          <w:szCs w:val="20"/>
        </w:rPr>
        <w:t xml:space="preserve">is available on the </w:t>
      </w:r>
      <w:r w:rsidR="00964353">
        <w:rPr>
          <w:rFonts w:ascii="Arial" w:hAnsi="Arial" w:cs="Arial"/>
          <w:sz w:val="20"/>
          <w:szCs w:val="20"/>
        </w:rPr>
        <w:t>B</w:t>
      </w:r>
      <w:r w:rsidRPr="00371AD9">
        <w:rPr>
          <w:rFonts w:ascii="Arial" w:hAnsi="Arial" w:cs="Arial"/>
          <w:sz w:val="20"/>
          <w:szCs w:val="20"/>
        </w:rPr>
        <w:t>oard</w:t>
      </w:r>
      <w:r w:rsidR="00CB2C98">
        <w:rPr>
          <w:rFonts w:ascii="Arial" w:hAnsi="Arial" w:cs="Arial"/>
          <w:sz w:val="20"/>
          <w:szCs w:val="20"/>
        </w:rPr>
        <w:t>’s</w:t>
      </w:r>
      <w:r w:rsidRPr="00371AD9">
        <w:rPr>
          <w:rFonts w:ascii="Arial" w:hAnsi="Arial" w:cs="Arial"/>
          <w:sz w:val="20"/>
          <w:szCs w:val="20"/>
        </w:rPr>
        <w:t xml:space="preserve"> </w:t>
      </w:r>
      <w:hyperlink r:id="rId12" w:history="1">
        <w:r w:rsidRPr="00CB2C98">
          <w:rPr>
            <w:rStyle w:val="Hyperlink"/>
            <w:rFonts w:ascii="Arial" w:hAnsi="Arial" w:cs="Arial"/>
            <w:sz w:val="20"/>
            <w:szCs w:val="20"/>
          </w:rPr>
          <w:t>website</w:t>
        </w:r>
      </w:hyperlink>
      <w:r w:rsidRPr="00371AD9">
        <w:rPr>
          <w:rFonts w:ascii="Arial" w:hAnsi="Arial" w:cs="Arial"/>
          <w:sz w:val="20"/>
          <w:szCs w:val="20"/>
        </w:rPr>
        <w:t xml:space="preserve">. </w:t>
      </w:r>
    </w:p>
    <w:p w:rsidR="00514695" w:rsidRDefault="00514695" w:rsidP="00371AD9">
      <w:pPr>
        <w:spacing w:before="120" w:after="120"/>
        <w:rPr>
          <w:rFonts w:ascii="Arial" w:eastAsia="Cambria" w:hAnsi="Arial" w:cstheme="minorBidi"/>
          <w:b/>
          <w:color w:val="008EC4"/>
          <w:sz w:val="20"/>
          <w:szCs w:val="22"/>
        </w:rPr>
      </w:pPr>
    </w:p>
    <w:p w:rsidR="00371AD9" w:rsidRPr="005005DC" w:rsidRDefault="00371AD9" w:rsidP="00371AD9">
      <w:pPr>
        <w:spacing w:before="120" w:after="120"/>
        <w:rPr>
          <w:rFonts w:ascii="Arial" w:eastAsia="Cambria" w:hAnsi="Arial" w:cstheme="minorBidi"/>
          <w:b/>
          <w:color w:val="008EC4"/>
          <w:sz w:val="20"/>
          <w:szCs w:val="22"/>
        </w:rPr>
      </w:pPr>
      <w:r w:rsidRPr="005005DC">
        <w:rPr>
          <w:rFonts w:ascii="Arial" w:eastAsia="Cambria" w:hAnsi="Arial" w:cstheme="minorBidi"/>
          <w:b/>
          <w:color w:val="008EC4"/>
          <w:sz w:val="20"/>
          <w:szCs w:val="22"/>
        </w:rPr>
        <w:t>Accreditation programs</w:t>
      </w:r>
    </w:p>
    <w:p w:rsidR="00371AD9" w:rsidRPr="00886598" w:rsidRDefault="00371AD9" w:rsidP="00371AD9">
      <w:pPr>
        <w:autoSpaceDE w:val="0"/>
        <w:autoSpaceDN w:val="0"/>
        <w:adjustRightInd w:val="0"/>
        <w:rPr>
          <w:rFonts w:ascii="Arial" w:eastAsia="Cambria" w:hAnsi="Arial"/>
          <w:sz w:val="20"/>
          <w:lang w:val="en-US"/>
        </w:rPr>
      </w:pPr>
      <w:r>
        <w:rPr>
          <w:rFonts w:ascii="Arial" w:eastAsia="Cambria" w:hAnsi="Arial"/>
          <w:sz w:val="20"/>
          <w:lang w:val="en-US"/>
        </w:rPr>
        <w:t xml:space="preserve">Under section 49 of the National Law, the National Board requires accreditation reports from the Australian Psychology Accreditation Council (APAC) before it can approve the accredited programs of study as providing a qualification for the purposes of registration. </w:t>
      </w:r>
      <w:r w:rsidRPr="00BE3D9E">
        <w:rPr>
          <w:rFonts w:ascii="Arial" w:hAnsi="Arial" w:cs="Arial"/>
          <w:sz w:val="20"/>
          <w:szCs w:val="20"/>
          <w:lang w:val="en-US"/>
        </w:rPr>
        <w:t xml:space="preserve">There were no programs before the Board for approval at this meeting of the Board. </w:t>
      </w:r>
      <w:r w:rsidRPr="00BE3D9E">
        <w:rPr>
          <w:rFonts w:ascii="Arial" w:hAnsi="Arial" w:cs="Arial"/>
          <w:sz w:val="20"/>
          <w:szCs w:val="20"/>
        </w:rPr>
        <w:t xml:space="preserve">The list of Board-approved courses is published on the Board’s </w:t>
      </w:r>
      <w:hyperlink r:id="rId13" w:history="1">
        <w:r w:rsidRPr="003F47FD">
          <w:rPr>
            <w:rStyle w:val="Hyperlink"/>
            <w:rFonts w:ascii="Arial" w:hAnsi="Arial" w:cs="Arial"/>
            <w:sz w:val="20"/>
            <w:szCs w:val="20"/>
          </w:rPr>
          <w:t>website</w:t>
        </w:r>
      </w:hyperlink>
      <w:r w:rsidRPr="00BE3D9E">
        <w:rPr>
          <w:rFonts w:ascii="Arial" w:hAnsi="Arial" w:cs="Arial"/>
          <w:sz w:val="20"/>
          <w:szCs w:val="20"/>
        </w:rPr>
        <w:t>.</w:t>
      </w:r>
    </w:p>
    <w:p w:rsidR="00CB2C98" w:rsidRDefault="00CB2C98" w:rsidP="00371AD9">
      <w:pPr>
        <w:spacing w:before="120" w:after="120"/>
        <w:rPr>
          <w:rFonts w:ascii="Arial" w:eastAsia="Cambria" w:hAnsi="Arial" w:cstheme="minorBidi"/>
          <w:b/>
          <w:color w:val="008EC4"/>
          <w:sz w:val="20"/>
          <w:szCs w:val="22"/>
        </w:rPr>
      </w:pPr>
    </w:p>
    <w:p w:rsidR="00371AD9" w:rsidRPr="00C0576C" w:rsidRDefault="00371AD9" w:rsidP="00371AD9">
      <w:pPr>
        <w:spacing w:before="120" w:after="120"/>
        <w:rPr>
          <w:rFonts w:ascii="Arial" w:eastAsia="Cambria" w:hAnsi="Arial" w:cstheme="minorBidi"/>
          <w:b/>
          <w:color w:val="008EC4"/>
          <w:sz w:val="20"/>
          <w:szCs w:val="22"/>
        </w:rPr>
      </w:pPr>
      <w:r w:rsidRPr="00C0576C">
        <w:rPr>
          <w:rFonts w:ascii="Arial" w:eastAsia="Cambria" w:hAnsi="Arial" w:cstheme="minorBidi"/>
          <w:b/>
          <w:color w:val="008EC4"/>
          <w:sz w:val="20"/>
          <w:szCs w:val="22"/>
        </w:rPr>
        <w:t xml:space="preserve">Adelaide </w:t>
      </w:r>
      <w:r w:rsidR="009124F3">
        <w:rPr>
          <w:rFonts w:ascii="Arial" w:eastAsia="Cambria" w:hAnsi="Arial" w:cstheme="minorBidi"/>
          <w:b/>
          <w:color w:val="008EC4"/>
          <w:sz w:val="20"/>
          <w:szCs w:val="22"/>
        </w:rPr>
        <w:t>f</w:t>
      </w:r>
      <w:r w:rsidRPr="00C0576C">
        <w:rPr>
          <w:rFonts w:ascii="Arial" w:eastAsia="Cambria" w:hAnsi="Arial" w:cstheme="minorBidi"/>
          <w:b/>
          <w:color w:val="008EC4"/>
          <w:sz w:val="20"/>
          <w:szCs w:val="22"/>
        </w:rPr>
        <w:t>orum</w:t>
      </w:r>
    </w:p>
    <w:p w:rsidR="00371AD9" w:rsidRDefault="00371AD9" w:rsidP="00371AD9">
      <w:pPr>
        <w:pStyle w:val="NoSpacing"/>
        <w:rPr>
          <w:rFonts w:ascii="Arial" w:hAnsi="Arial" w:cs="Arial"/>
          <w:sz w:val="20"/>
          <w:szCs w:val="20"/>
        </w:rPr>
      </w:pPr>
      <w:r w:rsidRPr="009C47F2">
        <w:rPr>
          <w:rFonts w:ascii="Arial" w:hAnsi="Arial" w:cs="Arial"/>
          <w:sz w:val="20"/>
          <w:szCs w:val="20"/>
        </w:rPr>
        <w:t xml:space="preserve">The Board is planning its next </w:t>
      </w:r>
      <w:r w:rsidR="00FF4AD3">
        <w:rPr>
          <w:rFonts w:ascii="Arial" w:hAnsi="Arial" w:cs="Arial"/>
          <w:sz w:val="20"/>
          <w:szCs w:val="20"/>
        </w:rPr>
        <w:t xml:space="preserve">public </w:t>
      </w:r>
      <w:bookmarkStart w:id="0" w:name="_GoBack"/>
      <w:bookmarkEnd w:id="0"/>
      <w:r w:rsidR="009124F3">
        <w:rPr>
          <w:rFonts w:ascii="Arial" w:hAnsi="Arial" w:cs="Arial"/>
          <w:sz w:val="20"/>
          <w:szCs w:val="20"/>
        </w:rPr>
        <w:t>f</w:t>
      </w:r>
      <w:r w:rsidRPr="009C47F2">
        <w:rPr>
          <w:rFonts w:ascii="Arial" w:hAnsi="Arial" w:cs="Arial"/>
          <w:sz w:val="20"/>
          <w:szCs w:val="20"/>
        </w:rPr>
        <w:t>orum in Adelaide on Thursday 28 November 2013. It is</w:t>
      </w:r>
      <w:r w:rsidRPr="009C47F2">
        <w:rPr>
          <w:rFonts w:ascii="Arial" w:hAnsi="Arial" w:cs="Arial"/>
          <w:b/>
          <w:sz w:val="20"/>
          <w:szCs w:val="20"/>
        </w:rPr>
        <w:t xml:space="preserve"> </w:t>
      </w:r>
      <w:r w:rsidRPr="009C47F2">
        <w:rPr>
          <w:rFonts w:ascii="Arial" w:hAnsi="Arial" w:cs="Arial"/>
          <w:sz w:val="20"/>
          <w:szCs w:val="20"/>
        </w:rPr>
        <w:t>essential to RSVP to attend this event and due to space limitations there may be a waiting list</w:t>
      </w:r>
      <w:r w:rsidR="009124F3">
        <w:rPr>
          <w:rFonts w:ascii="Arial" w:hAnsi="Arial" w:cs="Arial"/>
          <w:sz w:val="20"/>
          <w:szCs w:val="20"/>
        </w:rPr>
        <w:t>.</w:t>
      </w:r>
      <w:r w:rsidR="00CB2C98">
        <w:rPr>
          <w:rFonts w:ascii="Arial" w:hAnsi="Arial" w:cs="Arial"/>
          <w:sz w:val="20"/>
          <w:szCs w:val="20"/>
        </w:rPr>
        <w:t xml:space="preserve"> </w:t>
      </w:r>
      <w:r w:rsidR="009124F3">
        <w:rPr>
          <w:rFonts w:ascii="Arial" w:hAnsi="Arial" w:cs="Arial"/>
          <w:sz w:val="20"/>
          <w:szCs w:val="20"/>
        </w:rPr>
        <w:t>O</w:t>
      </w:r>
      <w:r w:rsidRPr="009C47F2">
        <w:rPr>
          <w:rFonts w:ascii="Arial" w:hAnsi="Arial" w:cs="Arial"/>
          <w:sz w:val="20"/>
          <w:szCs w:val="20"/>
        </w:rPr>
        <w:t>nly those with a confirmed RSVP will be admitted.</w:t>
      </w:r>
    </w:p>
    <w:p w:rsidR="00371AD9" w:rsidRPr="009C47F2" w:rsidRDefault="00371AD9" w:rsidP="00371AD9">
      <w:pPr>
        <w:pStyle w:val="NoSpacing"/>
        <w:rPr>
          <w:rFonts w:ascii="Arial" w:hAnsi="Arial" w:cs="Arial"/>
          <w:b/>
          <w:sz w:val="20"/>
          <w:szCs w:val="20"/>
        </w:rPr>
      </w:pPr>
    </w:p>
    <w:p w:rsidR="00371AD9" w:rsidRPr="005005DC" w:rsidRDefault="00371AD9" w:rsidP="00371AD9">
      <w:pPr>
        <w:rPr>
          <w:rFonts w:ascii="Arial" w:hAnsi="Arial" w:cs="Arial"/>
          <w:sz w:val="20"/>
          <w:szCs w:val="20"/>
        </w:rPr>
      </w:pPr>
      <w:r w:rsidRPr="005005DC">
        <w:rPr>
          <w:rFonts w:ascii="Arial" w:hAnsi="Arial" w:cs="Arial"/>
          <w:sz w:val="20"/>
          <w:szCs w:val="20"/>
        </w:rPr>
        <w:t>Date:</w:t>
      </w:r>
      <w:r w:rsidRPr="005005DC">
        <w:rPr>
          <w:rFonts w:ascii="Arial" w:hAnsi="Arial" w:cs="Arial"/>
          <w:sz w:val="20"/>
          <w:szCs w:val="20"/>
        </w:rPr>
        <w:tab/>
      </w:r>
      <w:r w:rsidRPr="005005DC">
        <w:rPr>
          <w:rFonts w:ascii="Arial" w:hAnsi="Arial" w:cs="Arial"/>
          <w:sz w:val="20"/>
          <w:szCs w:val="20"/>
        </w:rPr>
        <w:tab/>
        <w:t>Thursday 28 November 2013</w:t>
      </w:r>
    </w:p>
    <w:p w:rsidR="00371AD9" w:rsidRDefault="00371AD9" w:rsidP="00371AD9">
      <w:pPr>
        <w:rPr>
          <w:rFonts w:ascii="Arial" w:hAnsi="Arial" w:cs="Arial"/>
          <w:sz w:val="20"/>
          <w:szCs w:val="20"/>
        </w:rPr>
      </w:pPr>
    </w:p>
    <w:p w:rsidR="00371AD9" w:rsidRPr="005005DC" w:rsidRDefault="00371AD9" w:rsidP="00371AD9">
      <w:pPr>
        <w:rPr>
          <w:rFonts w:ascii="Arial" w:hAnsi="Arial" w:cs="Arial"/>
          <w:sz w:val="20"/>
          <w:szCs w:val="20"/>
        </w:rPr>
      </w:pPr>
      <w:r w:rsidRPr="005005DC">
        <w:rPr>
          <w:rFonts w:ascii="Arial" w:hAnsi="Arial" w:cs="Arial"/>
          <w:sz w:val="20"/>
          <w:szCs w:val="20"/>
        </w:rPr>
        <w:t>Time:</w:t>
      </w:r>
      <w:r w:rsidRPr="005005DC">
        <w:rPr>
          <w:rFonts w:ascii="Arial" w:hAnsi="Arial" w:cs="Arial"/>
          <w:sz w:val="20"/>
          <w:szCs w:val="20"/>
        </w:rPr>
        <w:tab/>
      </w:r>
      <w:r w:rsidRPr="005005DC">
        <w:rPr>
          <w:rFonts w:ascii="Arial" w:hAnsi="Arial" w:cs="Arial"/>
          <w:sz w:val="20"/>
          <w:szCs w:val="20"/>
        </w:rPr>
        <w:tab/>
        <w:t>5:00</w:t>
      </w:r>
      <w:r w:rsidR="009124F3">
        <w:rPr>
          <w:rFonts w:ascii="Arial" w:hAnsi="Arial" w:cs="Arial"/>
          <w:sz w:val="20"/>
          <w:szCs w:val="20"/>
        </w:rPr>
        <w:t>pm</w:t>
      </w:r>
      <w:r w:rsidR="00AB69AB">
        <w:rPr>
          <w:rFonts w:ascii="Arial" w:hAnsi="Arial" w:cs="Arial"/>
          <w:sz w:val="20"/>
          <w:szCs w:val="20"/>
        </w:rPr>
        <w:t xml:space="preserve"> to </w:t>
      </w:r>
      <w:r w:rsidRPr="005005DC">
        <w:rPr>
          <w:rFonts w:ascii="Arial" w:hAnsi="Arial" w:cs="Arial"/>
          <w:sz w:val="20"/>
          <w:szCs w:val="20"/>
        </w:rPr>
        <w:t>7:00pm</w:t>
      </w:r>
    </w:p>
    <w:p w:rsidR="00371AD9" w:rsidRDefault="00371AD9" w:rsidP="00371AD9">
      <w:pPr>
        <w:ind w:left="1440" w:hanging="1440"/>
        <w:rPr>
          <w:rFonts w:ascii="Arial" w:hAnsi="Arial" w:cs="Arial"/>
          <w:sz w:val="20"/>
          <w:szCs w:val="20"/>
        </w:rPr>
      </w:pPr>
    </w:p>
    <w:p w:rsidR="00371AD9" w:rsidRPr="005005DC" w:rsidRDefault="00371AD9" w:rsidP="00371AD9">
      <w:pPr>
        <w:ind w:left="1440" w:hanging="1440"/>
        <w:rPr>
          <w:rFonts w:ascii="Arial" w:hAnsi="Arial" w:cs="Arial"/>
          <w:sz w:val="20"/>
          <w:szCs w:val="20"/>
        </w:rPr>
      </w:pPr>
      <w:r w:rsidRPr="005005DC">
        <w:rPr>
          <w:rFonts w:ascii="Arial" w:hAnsi="Arial" w:cs="Arial"/>
          <w:sz w:val="20"/>
          <w:szCs w:val="20"/>
        </w:rPr>
        <w:t>Venue:</w:t>
      </w:r>
      <w:r w:rsidRPr="005005DC">
        <w:rPr>
          <w:rFonts w:ascii="Arial" w:hAnsi="Arial" w:cs="Arial"/>
          <w:sz w:val="20"/>
          <w:szCs w:val="20"/>
        </w:rPr>
        <w:tab/>
        <w:t>The Terrace Ballroom</w:t>
      </w:r>
      <w:r w:rsidRPr="005005DC">
        <w:rPr>
          <w:rFonts w:ascii="Arial" w:hAnsi="Arial" w:cs="Arial"/>
          <w:sz w:val="20"/>
          <w:szCs w:val="20"/>
        </w:rPr>
        <w:br/>
        <w:t>Stamford Plaza Adelaide</w:t>
      </w:r>
      <w:r w:rsidRPr="005005DC">
        <w:rPr>
          <w:rFonts w:ascii="Arial" w:hAnsi="Arial" w:cs="Arial"/>
          <w:sz w:val="20"/>
          <w:szCs w:val="20"/>
        </w:rPr>
        <w:br/>
        <w:t>150 North Terrace, Adelaide</w:t>
      </w:r>
      <w:r w:rsidRPr="005005DC">
        <w:rPr>
          <w:rFonts w:ascii="Arial" w:hAnsi="Arial" w:cs="Arial"/>
          <w:sz w:val="20"/>
          <w:szCs w:val="20"/>
        </w:rPr>
        <w:br/>
        <w:t>T (08) 8461 1111      F (08) 8461 0365</w:t>
      </w:r>
    </w:p>
    <w:p w:rsidR="00371AD9" w:rsidRDefault="00371AD9" w:rsidP="00371AD9">
      <w:pPr>
        <w:pStyle w:val="NoSpacing"/>
        <w:ind w:left="1440" w:hanging="1440"/>
        <w:rPr>
          <w:rFonts w:ascii="Arial" w:hAnsi="Arial" w:cs="Arial"/>
          <w:sz w:val="20"/>
          <w:szCs w:val="20"/>
        </w:rPr>
      </w:pPr>
    </w:p>
    <w:p w:rsidR="00371AD9" w:rsidRPr="005005DC" w:rsidRDefault="00371AD9" w:rsidP="00371AD9">
      <w:pPr>
        <w:pStyle w:val="NoSpacing"/>
        <w:ind w:left="1440" w:hanging="1440"/>
        <w:rPr>
          <w:rFonts w:ascii="Arial" w:hAnsi="Arial" w:cs="Arial"/>
          <w:sz w:val="20"/>
          <w:szCs w:val="20"/>
        </w:rPr>
      </w:pPr>
      <w:r w:rsidRPr="005005DC">
        <w:rPr>
          <w:rFonts w:ascii="Arial" w:hAnsi="Arial" w:cs="Arial"/>
          <w:sz w:val="20"/>
          <w:szCs w:val="20"/>
        </w:rPr>
        <w:t>RSVP:</w:t>
      </w:r>
      <w:r w:rsidRPr="005005DC">
        <w:rPr>
          <w:rFonts w:ascii="Arial" w:hAnsi="Arial" w:cs="Arial"/>
          <w:sz w:val="20"/>
          <w:szCs w:val="20"/>
        </w:rPr>
        <w:tab/>
        <w:t>21 November 2013</w:t>
      </w:r>
      <w:r w:rsidRPr="005005DC">
        <w:rPr>
          <w:rFonts w:ascii="Arial" w:hAnsi="Arial" w:cs="Arial"/>
          <w:sz w:val="20"/>
          <w:szCs w:val="20"/>
        </w:rPr>
        <w:br/>
        <w:t>Sue Carey</w:t>
      </w:r>
    </w:p>
    <w:p w:rsidR="00371AD9" w:rsidRDefault="00371AD9" w:rsidP="00371AD9">
      <w:pPr>
        <w:pStyle w:val="NoSpacing"/>
        <w:ind w:left="720" w:firstLine="720"/>
        <w:rPr>
          <w:rFonts w:ascii="Arial" w:hAnsi="Arial" w:cs="Arial"/>
          <w:sz w:val="20"/>
          <w:szCs w:val="20"/>
        </w:rPr>
      </w:pPr>
      <w:r w:rsidRPr="005005DC">
        <w:rPr>
          <w:rFonts w:ascii="Arial" w:hAnsi="Arial" w:cs="Arial"/>
          <w:sz w:val="20"/>
          <w:szCs w:val="20"/>
        </w:rPr>
        <w:t xml:space="preserve">E: </w:t>
      </w:r>
      <w:hyperlink r:id="rId14" w:history="1">
        <w:r w:rsidRPr="005005DC">
          <w:rPr>
            <w:rStyle w:val="Hyperlink"/>
            <w:rFonts w:ascii="Arial" w:hAnsi="Arial" w:cs="Arial"/>
            <w:sz w:val="20"/>
            <w:szCs w:val="20"/>
          </w:rPr>
          <w:t>sue.carey@ahpra.gov.au</w:t>
        </w:r>
      </w:hyperlink>
    </w:p>
    <w:p w:rsidR="00CB2C98" w:rsidRDefault="00CB2C98" w:rsidP="00225C2D">
      <w:pPr>
        <w:pStyle w:val="AHPRASubhead"/>
        <w:spacing w:before="240" w:after="120"/>
        <w:rPr>
          <w:rFonts w:eastAsia="Times New Roman" w:cs="Arial"/>
        </w:rPr>
      </w:pPr>
    </w:p>
    <w:p w:rsidR="00225C2D" w:rsidRPr="00DC686B" w:rsidRDefault="00225C2D" w:rsidP="00225C2D">
      <w:pPr>
        <w:pStyle w:val="AHPRASubhead"/>
        <w:spacing w:before="240" w:after="120"/>
        <w:rPr>
          <w:rFonts w:eastAsia="Times New Roman" w:cs="Arial"/>
        </w:rPr>
      </w:pPr>
      <w:r>
        <w:rPr>
          <w:rFonts w:eastAsia="Times New Roman" w:cs="Arial"/>
        </w:rPr>
        <w:t>Reminder</w:t>
      </w:r>
      <w:r w:rsidR="009124F3">
        <w:rPr>
          <w:rFonts w:eastAsia="Times New Roman" w:cs="Arial"/>
        </w:rPr>
        <w:t>:</w:t>
      </w:r>
      <w:r>
        <w:rPr>
          <w:rFonts w:eastAsia="Times New Roman" w:cs="Arial"/>
        </w:rPr>
        <w:t xml:space="preserve"> </w:t>
      </w:r>
      <w:r w:rsidR="009124F3">
        <w:rPr>
          <w:rFonts w:eastAsia="Times New Roman" w:cs="Arial"/>
        </w:rPr>
        <w:t>r</w:t>
      </w:r>
      <w:r w:rsidRPr="00DC686B">
        <w:rPr>
          <w:rFonts w:eastAsia="Times New Roman" w:cs="Arial"/>
        </w:rPr>
        <w:t>enewal of registration for 2013/14</w:t>
      </w:r>
    </w:p>
    <w:p w:rsidR="00225C2D" w:rsidRPr="00225C2D" w:rsidRDefault="00225C2D" w:rsidP="00225C2D">
      <w:pPr>
        <w:rPr>
          <w:rFonts w:ascii="Arial" w:hAnsi="Arial" w:cs="Arial"/>
          <w:sz w:val="20"/>
          <w:szCs w:val="20"/>
        </w:rPr>
      </w:pPr>
      <w:r w:rsidRPr="00225C2D">
        <w:rPr>
          <w:rFonts w:ascii="Arial" w:hAnsi="Arial" w:cs="Arial"/>
          <w:sz w:val="20"/>
          <w:szCs w:val="20"/>
        </w:rPr>
        <w:t xml:space="preserve">The Board encourages psychologists to renew their registration with the Board </w:t>
      </w:r>
      <w:r w:rsidR="009124F3">
        <w:rPr>
          <w:rFonts w:ascii="Arial" w:hAnsi="Arial" w:cs="Arial"/>
          <w:sz w:val="20"/>
          <w:szCs w:val="20"/>
        </w:rPr>
        <w:t xml:space="preserve">online </w:t>
      </w:r>
      <w:r w:rsidRPr="00225C2D">
        <w:rPr>
          <w:rFonts w:ascii="Arial" w:hAnsi="Arial" w:cs="Arial"/>
          <w:sz w:val="20"/>
          <w:szCs w:val="20"/>
        </w:rPr>
        <w:t xml:space="preserve">by 30 November. Renewals received within a month of their registration expiry date will incur a late fee. Under the National Law, psychologists who do not renew their registration within one month of their registration expiry date must be removed from the Register of </w:t>
      </w:r>
      <w:r w:rsidR="009124F3">
        <w:rPr>
          <w:rFonts w:ascii="Arial" w:hAnsi="Arial" w:cs="Arial"/>
          <w:sz w:val="20"/>
          <w:szCs w:val="20"/>
        </w:rPr>
        <w:t>P</w:t>
      </w:r>
      <w:r w:rsidRPr="00225C2D">
        <w:rPr>
          <w:rFonts w:ascii="Arial" w:hAnsi="Arial" w:cs="Arial"/>
          <w:sz w:val="20"/>
          <w:szCs w:val="20"/>
        </w:rPr>
        <w:t xml:space="preserve">sychologists. Their registration will lapse and they will not be able to practise psychology in Australia until a new application for registration is approved.  </w:t>
      </w:r>
    </w:p>
    <w:p w:rsidR="00225C2D" w:rsidRPr="00225C2D" w:rsidRDefault="00225C2D" w:rsidP="00225C2D">
      <w:pPr>
        <w:rPr>
          <w:rFonts w:ascii="Arial" w:hAnsi="Arial" w:cs="Arial"/>
          <w:sz w:val="20"/>
          <w:szCs w:val="20"/>
        </w:rPr>
      </w:pPr>
    </w:p>
    <w:p w:rsidR="00225C2D" w:rsidRPr="00225C2D" w:rsidRDefault="00225C2D" w:rsidP="00225C2D">
      <w:pPr>
        <w:rPr>
          <w:rFonts w:ascii="Arial" w:hAnsi="Arial" w:cs="Arial"/>
          <w:sz w:val="20"/>
          <w:szCs w:val="20"/>
        </w:rPr>
      </w:pPr>
      <w:r w:rsidRPr="00225C2D">
        <w:rPr>
          <w:rFonts w:ascii="Arial" w:hAnsi="Arial" w:cs="Arial"/>
          <w:sz w:val="20"/>
          <w:szCs w:val="20"/>
        </w:rPr>
        <w:t xml:space="preserve">The following pages on the Psychology Board website contain useful information for psychologists: </w:t>
      </w:r>
    </w:p>
    <w:p w:rsidR="00225C2D" w:rsidRPr="00225C2D" w:rsidRDefault="00DA3668" w:rsidP="00225C2D">
      <w:pPr>
        <w:rPr>
          <w:rFonts w:ascii="Arial" w:hAnsi="Arial" w:cs="Arial"/>
          <w:sz w:val="20"/>
          <w:szCs w:val="20"/>
        </w:rPr>
      </w:pPr>
      <w:hyperlink r:id="rId15" w:history="1">
        <w:r w:rsidR="00225C2D" w:rsidRPr="00225C2D">
          <w:rPr>
            <w:rStyle w:val="Hyperlink"/>
            <w:rFonts w:ascii="Arial" w:hAnsi="Arial" w:cs="Arial"/>
            <w:sz w:val="20"/>
            <w:szCs w:val="20"/>
          </w:rPr>
          <w:t>Registration standards</w:t>
        </w:r>
      </w:hyperlink>
    </w:p>
    <w:p w:rsidR="00225C2D" w:rsidRPr="00225C2D" w:rsidRDefault="00DA3668" w:rsidP="00225C2D">
      <w:pPr>
        <w:rPr>
          <w:rFonts w:ascii="Arial" w:hAnsi="Arial" w:cs="Arial"/>
          <w:sz w:val="20"/>
          <w:szCs w:val="20"/>
        </w:rPr>
      </w:pPr>
      <w:hyperlink r:id="rId16" w:history="1">
        <w:r w:rsidR="00225C2D" w:rsidRPr="00225C2D">
          <w:rPr>
            <w:rStyle w:val="Hyperlink"/>
            <w:rFonts w:ascii="Arial" w:hAnsi="Arial" w:cs="Arial"/>
            <w:sz w:val="20"/>
            <w:szCs w:val="20"/>
          </w:rPr>
          <w:t>Registration renewal</w:t>
        </w:r>
      </w:hyperlink>
    </w:p>
    <w:p w:rsidR="00225C2D" w:rsidRPr="00DC686B" w:rsidRDefault="00DA3668" w:rsidP="00225C2D">
      <w:pPr>
        <w:rPr>
          <w:rFonts w:ascii="Arial" w:hAnsi="Arial" w:cs="Arial"/>
          <w:sz w:val="20"/>
          <w:szCs w:val="20"/>
        </w:rPr>
      </w:pPr>
      <w:hyperlink r:id="rId17" w:history="1">
        <w:r w:rsidR="00225C2D" w:rsidRPr="00225C2D">
          <w:rPr>
            <w:rStyle w:val="Hyperlink"/>
            <w:rFonts w:ascii="Arial" w:hAnsi="Arial" w:cs="Arial"/>
            <w:sz w:val="20"/>
            <w:szCs w:val="20"/>
          </w:rPr>
          <w:t>FAQ for psychologists</w:t>
        </w:r>
      </w:hyperlink>
    </w:p>
    <w:p w:rsidR="00225C2D" w:rsidRDefault="00225C2D" w:rsidP="00225C2D">
      <w:pPr>
        <w:pStyle w:val="AHPRASubhead"/>
        <w:rPr>
          <w:rFonts w:cs="Arial"/>
          <w:szCs w:val="20"/>
        </w:rPr>
      </w:pPr>
    </w:p>
    <w:p w:rsidR="00371AD9" w:rsidRPr="00B94119" w:rsidRDefault="00371AD9" w:rsidP="00371AD9">
      <w:pPr>
        <w:pStyle w:val="NoSpacing"/>
        <w:rPr>
          <w:rFonts w:ascii="Arial" w:hAnsi="Arial" w:cs="Arial"/>
          <w:b/>
          <w:sz w:val="20"/>
          <w:szCs w:val="20"/>
          <w:lang w:val="en-US"/>
        </w:rPr>
      </w:pPr>
      <w:r w:rsidRPr="00B94119">
        <w:rPr>
          <w:rFonts w:ascii="Arial" w:hAnsi="Arial" w:cs="Arial"/>
          <w:b/>
          <w:sz w:val="20"/>
          <w:szCs w:val="20"/>
          <w:lang w:val="en-US"/>
        </w:rPr>
        <w:t>Professor Brin Grenyer</w:t>
      </w:r>
    </w:p>
    <w:p w:rsidR="00371AD9" w:rsidRPr="00BE3D9E" w:rsidRDefault="00371AD9" w:rsidP="00371AD9">
      <w:pPr>
        <w:pStyle w:val="NoSpacing"/>
        <w:rPr>
          <w:rFonts w:ascii="Arial" w:hAnsi="Arial" w:cs="Arial"/>
          <w:sz w:val="20"/>
          <w:szCs w:val="20"/>
          <w:lang w:val="en-US"/>
        </w:rPr>
      </w:pPr>
      <w:r w:rsidRPr="00BE3D9E">
        <w:rPr>
          <w:rFonts w:ascii="Arial" w:hAnsi="Arial" w:cs="Arial"/>
          <w:sz w:val="20"/>
          <w:szCs w:val="20"/>
          <w:lang w:val="en-US"/>
        </w:rPr>
        <w:t>Chair</w:t>
      </w:r>
    </w:p>
    <w:p w:rsidR="00371AD9" w:rsidRPr="00BE3D9E" w:rsidRDefault="00371AD9" w:rsidP="00371AD9">
      <w:pPr>
        <w:pStyle w:val="NoSpacing"/>
        <w:rPr>
          <w:rFonts w:ascii="Arial" w:hAnsi="Arial" w:cs="Arial"/>
          <w:sz w:val="20"/>
          <w:szCs w:val="20"/>
          <w:lang w:val="en-US"/>
        </w:rPr>
      </w:pPr>
      <w:r w:rsidRPr="00BE3D9E">
        <w:rPr>
          <w:rFonts w:ascii="Arial" w:hAnsi="Arial" w:cs="Arial"/>
          <w:sz w:val="20"/>
          <w:szCs w:val="20"/>
          <w:lang w:val="en-US"/>
        </w:rPr>
        <w:t>Psychology Board of Australia</w:t>
      </w:r>
    </w:p>
    <w:p w:rsidR="00371AD9" w:rsidRDefault="00E62956" w:rsidP="00371AD9">
      <w:pPr>
        <w:pStyle w:val="NoSpacing"/>
        <w:rPr>
          <w:rFonts w:ascii="Arial" w:hAnsi="Arial" w:cs="Arial"/>
          <w:sz w:val="20"/>
          <w:szCs w:val="20"/>
          <w:lang w:val="en-US"/>
        </w:rPr>
      </w:pPr>
      <w:r>
        <w:rPr>
          <w:rFonts w:ascii="Arial" w:hAnsi="Arial" w:cs="Arial"/>
          <w:sz w:val="20"/>
          <w:szCs w:val="20"/>
          <w:lang w:val="en-US"/>
        </w:rPr>
        <w:t>8</w:t>
      </w:r>
      <w:r w:rsidR="00CB2C98">
        <w:rPr>
          <w:rFonts w:ascii="Arial" w:hAnsi="Arial" w:cs="Arial"/>
          <w:sz w:val="20"/>
          <w:szCs w:val="20"/>
          <w:lang w:val="en-US"/>
        </w:rPr>
        <w:t xml:space="preserve"> </w:t>
      </w:r>
      <w:r>
        <w:rPr>
          <w:rFonts w:ascii="Arial" w:hAnsi="Arial" w:cs="Arial"/>
          <w:sz w:val="20"/>
          <w:szCs w:val="20"/>
          <w:lang w:val="en-US"/>
        </w:rPr>
        <w:t xml:space="preserve">November </w:t>
      </w:r>
      <w:r w:rsidR="00371AD9">
        <w:rPr>
          <w:rFonts w:ascii="Arial" w:hAnsi="Arial" w:cs="Arial"/>
          <w:sz w:val="20"/>
          <w:szCs w:val="20"/>
          <w:lang w:val="en-US"/>
        </w:rPr>
        <w:t>2013</w:t>
      </w:r>
    </w:p>
    <w:p w:rsidR="00371AD9" w:rsidRPr="00EA4030" w:rsidRDefault="00371AD9" w:rsidP="00371AD9">
      <w:pPr>
        <w:rPr>
          <w:rFonts w:ascii="Arial" w:hAnsi="Arial" w:cs="Arial"/>
          <w:b/>
          <w:sz w:val="20"/>
          <w:szCs w:val="20"/>
        </w:rPr>
      </w:pPr>
    </w:p>
    <w:p w:rsidR="00371AD9" w:rsidRDefault="00371AD9" w:rsidP="00371AD9"/>
    <w:p w:rsidR="00371AD9" w:rsidRDefault="00371AD9" w:rsidP="00371AD9"/>
    <w:p w:rsidR="00371AD9" w:rsidRDefault="00371AD9" w:rsidP="00371AD9"/>
    <w:p w:rsidR="00CD3FE0" w:rsidRDefault="00CD3FE0"/>
    <w:sectPr w:rsidR="00CD3FE0" w:rsidSect="00716F59">
      <w:footerReference w:type="default" r:id="rId18"/>
      <w:pgSz w:w="11906" w:h="16838" w:code="9"/>
      <w:pgMar w:top="1440" w:right="1440" w:bottom="1440" w:left="1440" w:header="709" w:footer="45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EA5CF" w15:done="0"/>
  <w15:commentEx w15:paraId="541BEAB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98" w:rsidRDefault="00CB2C98" w:rsidP="00C5281D">
      <w:r>
        <w:separator/>
      </w:r>
    </w:p>
  </w:endnote>
  <w:endnote w:type="continuationSeparator" w:id="0">
    <w:p w:rsidR="00CB2C98" w:rsidRDefault="00CB2C98" w:rsidP="00C528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Tahoma Bold"/>
    <w:panose1 w:val="020B0502040204020203"/>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98" w:rsidRDefault="00DA3668">
    <w:pPr>
      <w:pStyle w:val="Footer"/>
      <w:jc w:val="center"/>
      <w:rPr>
        <w:rFonts w:ascii="Arial" w:hAnsi="Arial"/>
        <w:sz w:val="20"/>
      </w:rPr>
    </w:pPr>
    <w:r w:rsidRPr="00DA3668">
      <w:fldChar w:fldCharType="begin"/>
    </w:r>
    <w:r w:rsidR="00CB2C98">
      <w:instrText xml:space="preserve"> PAGE   \* MERGEFORMAT </w:instrText>
    </w:r>
    <w:r w:rsidRPr="00DA3668">
      <w:fldChar w:fldCharType="separate"/>
    </w:r>
    <w:r w:rsidR="00B12BB0" w:rsidRPr="00B12BB0">
      <w:rPr>
        <w:rFonts w:ascii="Arial" w:hAnsi="Arial"/>
        <w:noProof/>
        <w:sz w:val="20"/>
      </w:rPr>
      <w:t>3</w:t>
    </w:r>
    <w:r>
      <w:rPr>
        <w:rFonts w:ascii="Arial" w:hAnsi="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98" w:rsidRDefault="00CB2C98" w:rsidP="00C5281D">
      <w:r>
        <w:separator/>
      </w:r>
    </w:p>
  </w:footnote>
  <w:footnote w:type="continuationSeparator" w:id="0">
    <w:p w:rsidR="00CB2C98" w:rsidRDefault="00CB2C98" w:rsidP="00C52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6947"/>
    <w:multiLevelType w:val="hybridMultilevel"/>
    <w:tmpl w:val="14E61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4C22612"/>
    <w:multiLevelType w:val="hybridMultilevel"/>
    <w:tmpl w:val="15E08340"/>
    <w:lvl w:ilvl="0" w:tplc="0C090001">
      <w:start w:val="1"/>
      <w:numFmt w:val="bullet"/>
      <w:lvlText w:val=""/>
      <w:lvlJc w:val="left"/>
      <w:pPr>
        <w:ind w:left="720" w:hanging="360"/>
      </w:pPr>
      <w:rPr>
        <w:rFonts w:ascii="Symbol" w:hAnsi="Symbol" w:hint="default"/>
      </w:rPr>
    </w:lvl>
    <w:lvl w:ilvl="1" w:tplc="C396F978">
      <w:numFmt w:val="bullet"/>
      <w:lvlText w:val="-"/>
      <w:lvlJc w:val="left"/>
      <w:pPr>
        <w:ind w:left="1440" w:hanging="360"/>
      </w:pPr>
      <w:rPr>
        <w:rFonts w:ascii="Arial" w:eastAsiaTheme="minorHAnsi" w:hAnsi="Arial"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48192FC6"/>
    <w:multiLevelType w:val="hybridMultilevel"/>
    <w:tmpl w:val="068A29CC"/>
    <w:lvl w:ilvl="0" w:tplc="0C090019">
      <w:start w:val="1"/>
      <w:numFmt w:val="bullet"/>
      <w:pStyle w:val="AHPRABulletlevel1"/>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
    <w:nsid w:val="64A27508"/>
    <w:multiLevelType w:val="multilevel"/>
    <w:tmpl w:val="9D78913A"/>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8DB3AF4"/>
    <w:multiLevelType w:val="hybridMultilevel"/>
    <w:tmpl w:val="9F586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085586"/>
    <w:multiLevelType w:val="hybridMultilevel"/>
    <w:tmpl w:val="8DB86040"/>
    <w:lvl w:ilvl="0" w:tplc="83BEB7E2">
      <w:start w:val="1"/>
      <w:numFmt w:val="bullet"/>
      <w:lvlText w:val=""/>
      <w:lvlJc w:val="left"/>
      <w:pPr>
        <w:ind w:left="761" w:hanging="360"/>
      </w:pPr>
      <w:rPr>
        <w:rFonts w:ascii="Symbol" w:hAnsi="Symbol" w:hint="default"/>
      </w:rPr>
    </w:lvl>
    <w:lvl w:ilvl="1" w:tplc="FBF451B2" w:tentative="1">
      <w:start w:val="1"/>
      <w:numFmt w:val="bullet"/>
      <w:lvlText w:val="o"/>
      <w:lvlJc w:val="left"/>
      <w:pPr>
        <w:ind w:left="1481" w:hanging="360"/>
      </w:pPr>
      <w:rPr>
        <w:rFonts w:ascii="Courier New" w:hAnsi="Courier New" w:cs="Courier New" w:hint="default"/>
      </w:rPr>
    </w:lvl>
    <w:lvl w:ilvl="2" w:tplc="7B12CB58" w:tentative="1">
      <w:start w:val="1"/>
      <w:numFmt w:val="bullet"/>
      <w:lvlText w:val=""/>
      <w:lvlJc w:val="left"/>
      <w:pPr>
        <w:ind w:left="2201" w:hanging="360"/>
      </w:pPr>
      <w:rPr>
        <w:rFonts w:ascii="Wingdings" w:hAnsi="Wingdings" w:hint="default"/>
      </w:rPr>
    </w:lvl>
    <w:lvl w:ilvl="3" w:tplc="ABE86B48" w:tentative="1">
      <w:start w:val="1"/>
      <w:numFmt w:val="bullet"/>
      <w:lvlText w:val=""/>
      <w:lvlJc w:val="left"/>
      <w:pPr>
        <w:ind w:left="2921" w:hanging="360"/>
      </w:pPr>
      <w:rPr>
        <w:rFonts w:ascii="Symbol" w:hAnsi="Symbol" w:hint="default"/>
      </w:rPr>
    </w:lvl>
    <w:lvl w:ilvl="4" w:tplc="31226B02" w:tentative="1">
      <w:start w:val="1"/>
      <w:numFmt w:val="bullet"/>
      <w:lvlText w:val="o"/>
      <w:lvlJc w:val="left"/>
      <w:pPr>
        <w:ind w:left="3641" w:hanging="360"/>
      </w:pPr>
      <w:rPr>
        <w:rFonts w:ascii="Courier New" w:hAnsi="Courier New" w:cs="Courier New" w:hint="default"/>
      </w:rPr>
    </w:lvl>
    <w:lvl w:ilvl="5" w:tplc="CCA2E792" w:tentative="1">
      <w:start w:val="1"/>
      <w:numFmt w:val="bullet"/>
      <w:lvlText w:val=""/>
      <w:lvlJc w:val="left"/>
      <w:pPr>
        <w:ind w:left="4361" w:hanging="360"/>
      </w:pPr>
      <w:rPr>
        <w:rFonts w:ascii="Wingdings" w:hAnsi="Wingdings" w:hint="default"/>
      </w:rPr>
    </w:lvl>
    <w:lvl w:ilvl="6" w:tplc="76284758" w:tentative="1">
      <w:start w:val="1"/>
      <w:numFmt w:val="bullet"/>
      <w:lvlText w:val=""/>
      <w:lvlJc w:val="left"/>
      <w:pPr>
        <w:ind w:left="5081" w:hanging="360"/>
      </w:pPr>
      <w:rPr>
        <w:rFonts w:ascii="Symbol" w:hAnsi="Symbol" w:hint="default"/>
      </w:rPr>
    </w:lvl>
    <w:lvl w:ilvl="7" w:tplc="75E083E6" w:tentative="1">
      <w:start w:val="1"/>
      <w:numFmt w:val="bullet"/>
      <w:lvlText w:val="o"/>
      <w:lvlJc w:val="left"/>
      <w:pPr>
        <w:ind w:left="5801" w:hanging="360"/>
      </w:pPr>
      <w:rPr>
        <w:rFonts w:ascii="Courier New" w:hAnsi="Courier New" w:cs="Courier New" w:hint="default"/>
      </w:rPr>
    </w:lvl>
    <w:lvl w:ilvl="8" w:tplc="9600E316" w:tentative="1">
      <w:start w:val="1"/>
      <w:numFmt w:val="bullet"/>
      <w:lvlText w:val=""/>
      <w:lvlJc w:val="left"/>
      <w:pPr>
        <w:ind w:left="6521"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71AD9"/>
    <w:rsid w:val="0014264B"/>
    <w:rsid w:val="001E1851"/>
    <w:rsid w:val="001F102B"/>
    <w:rsid w:val="002032AF"/>
    <w:rsid w:val="00225C2D"/>
    <w:rsid w:val="00371AD9"/>
    <w:rsid w:val="00471B22"/>
    <w:rsid w:val="00477719"/>
    <w:rsid w:val="004B1A5D"/>
    <w:rsid w:val="00514695"/>
    <w:rsid w:val="005B4567"/>
    <w:rsid w:val="00633254"/>
    <w:rsid w:val="00716F59"/>
    <w:rsid w:val="00733E6D"/>
    <w:rsid w:val="00850D29"/>
    <w:rsid w:val="00887458"/>
    <w:rsid w:val="00892448"/>
    <w:rsid w:val="00911387"/>
    <w:rsid w:val="009124F3"/>
    <w:rsid w:val="00964353"/>
    <w:rsid w:val="00AB69AB"/>
    <w:rsid w:val="00B12BB0"/>
    <w:rsid w:val="00B74A3C"/>
    <w:rsid w:val="00C5281D"/>
    <w:rsid w:val="00CB2C98"/>
    <w:rsid w:val="00CD3FE0"/>
    <w:rsid w:val="00D121D5"/>
    <w:rsid w:val="00DA3668"/>
    <w:rsid w:val="00E62956"/>
    <w:rsid w:val="00FA73B4"/>
    <w:rsid w:val="00FB7D51"/>
    <w:rsid w:val="00FF4AD3"/>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D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1D5"/>
    <w:pPr>
      <w:spacing w:after="0" w:line="240" w:lineRule="auto"/>
    </w:pPr>
  </w:style>
  <w:style w:type="paragraph" w:styleId="ListParagraph">
    <w:name w:val="List Paragraph"/>
    <w:basedOn w:val="Normal"/>
    <w:uiPriority w:val="34"/>
    <w:qFormat/>
    <w:rsid w:val="00D121D5"/>
    <w:pPr>
      <w:ind w:left="720"/>
      <w:contextualSpacing/>
    </w:pPr>
  </w:style>
  <w:style w:type="character" w:styleId="IntenseEmphasis">
    <w:name w:val="Intense Emphasis"/>
    <w:basedOn w:val="DefaultParagraphFont"/>
    <w:uiPriority w:val="21"/>
    <w:qFormat/>
    <w:rsid w:val="00D121D5"/>
    <w:rPr>
      <w:b/>
      <w:bCs/>
      <w:i/>
      <w:iCs/>
      <w:color w:val="4F81BD" w:themeColor="accent1"/>
    </w:rPr>
  </w:style>
  <w:style w:type="paragraph" w:customStyle="1" w:styleId="AHPRAbody">
    <w:name w:val="AHPRA body"/>
    <w:basedOn w:val="Normal"/>
    <w:link w:val="AHPRAbodyChar"/>
    <w:qFormat/>
    <w:rsid w:val="00D121D5"/>
    <w:rPr>
      <w:rFonts w:ascii="Arial" w:eastAsia="Cambria" w:hAnsi="Arial" w:cs="Arial"/>
      <w:sz w:val="20"/>
      <w:lang w:val="en-US"/>
    </w:rPr>
  </w:style>
  <w:style w:type="character" w:customStyle="1" w:styleId="AHPRAbodyChar">
    <w:name w:val="AHPRA body Char"/>
    <w:basedOn w:val="DefaultParagraphFont"/>
    <w:link w:val="AHPRAbody"/>
    <w:rsid w:val="00D121D5"/>
    <w:rPr>
      <w:rFonts w:ascii="Arial" w:eastAsia="Cambria" w:hAnsi="Arial" w:cs="Arial"/>
      <w:sz w:val="20"/>
      <w:szCs w:val="24"/>
      <w:lang w:val="en-US"/>
    </w:rPr>
  </w:style>
  <w:style w:type="paragraph" w:customStyle="1" w:styleId="AHPRANumberedlistlevel1">
    <w:name w:val="AHPRA Numbered list level 1"/>
    <w:basedOn w:val="Normal"/>
    <w:qFormat/>
    <w:rsid w:val="00D121D5"/>
    <w:pPr>
      <w:numPr>
        <w:numId w:val="1"/>
      </w:numPr>
    </w:pPr>
    <w:rPr>
      <w:rFonts w:ascii="Arial" w:eastAsia="Cambria" w:hAnsi="Arial"/>
      <w:sz w:val="20"/>
      <w:lang w:val="en-US"/>
    </w:rPr>
  </w:style>
  <w:style w:type="paragraph" w:customStyle="1" w:styleId="para">
    <w:name w:val="para"/>
    <w:uiPriority w:val="1"/>
    <w:qFormat/>
    <w:rsid w:val="00D121D5"/>
    <w:pPr>
      <w:spacing w:after="240" w:line="240" w:lineRule="auto"/>
      <w:ind w:left="425"/>
    </w:pPr>
    <w:rPr>
      <w:rFonts w:ascii="Arial" w:eastAsia="Calibri" w:hAnsi="Arial" w:cs="Times New Roman"/>
      <w:sz w:val="20"/>
    </w:rPr>
  </w:style>
  <w:style w:type="paragraph" w:styleId="Header">
    <w:name w:val="header"/>
    <w:basedOn w:val="Normal"/>
    <w:link w:val="HeaderChar"/>
    <w:semiHidden/>
    <w:rsid w:val="00371AD9"/>
    <w:pPr>
      <w:tabs>
        <w:tab w:val="center" w:pos="4153"/>
        <w:tab w:val="right" w:pos="8306"/>
      </w:tabs>
    </w:pPr>
  </w:style>
  <w:style w:type="character" w:customStyle="1" w:styleId="HeaderChar">
    <w:name w:val="Header Char"/>
    <w:basedOn w:val="DefaultParagraphFont"/>
    <w:link w:val="Header"/>
    <w:semiHidden/>
    <w:rsid w:val="00371AD9"/>
    <w:rPr>
      <w:rFonts w:ascii="Times New Roman" w:eastAsia="Times New Roman" w:hAnsi="Times New Roman" w:cs="Times New Roman"/>
      <w:sz w:val="24"/>
      <w:szCs w:val="24"/>
      <w:lang w:eastAsia="en-AU"/>
    </w:rPr>
  </w:style>
  <w:style w:type="paragraph" w:styleId="Footer">
    <w:name w:val="footer"/>
    <w:basedOn w:val="Normal"/>
    <w:link w:val="FooterChar"/>
    <w:semiHidden/>
    <w:rsid w:val="00371AD9"/>
    <w:pPr>
      <w:tabs>
        <w:tab w:val="center" w:pos="4153"/>
        <w:tab w:val="right" w:pos="8306"/>
      </w:tabs>
    </w:pPr>
  </w:style>
  <w:style w:type="character" w:customStyle="1" w:styleId="FooterChar">
    <w:name w:val="Footer Char"/>
    <w:basedOn w:val="DefaultParagraphFont"/>
    <w:link w:val="Footer"/>
    <w:semiHidden/>
    <w:rsid w:val="00371AD9"/>
    <w:rPr>
      <w:rFonts w:ascii="Times New Roman" w:eastAsia="Times New Roman" w:hAnsi="Times New Roman" w:cs="Times New Roman"/>
      <w:sz w:val="24"/>
      <w:szCs w:val="24"/>
      <w:lang w:eastAsia="en-AU"/>
    </w:rPr>
  </w:style>
  <w:style w:type="character" w:styleId="Hyperlink">
    <w:name w:val="Hyperlink"/>
    <w:basedOn w:val="DefaultParagraphFont"/>
    <w:rsid w:val="00371AD9"/>
    <w:rPr>
      <w:rFonts w:cs="Times New Roman"/>
      <w:color w:val="0000FF"/>
      <w:u w:val="single"/>
    </w:rPr>
  </w:style>
  <w:style w:type="paragraph" w:customStyle="1" w:styleId="Default">
    <w:name w:val="Default"/>
    <w:rsid w:val="00371AD9"/>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371AD9"/>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371AD9"/>
    <w:pPr>
      <w:spacing w:after="200"/>
    </w:pPr>
    <w:rPr>
      <w:rFonts w:ascii="Arial" w:eastAsia="Cambria" w:hAnsi="Arial"/>
      <w:b/>
      <w:color w:val="008EC4"/>
      <w:sz w:val="20"/>
      <w:lang w:eastAsia="en-US"/>
    </w:rPr>
  </w:style>
  <w:style w:type="paragraph" w:customStyle="1" w:styleId="AHPRAHeadline">
    <w:name w:val="AHPRA Headline"/>
    <w:basedOn w:val="Normal"/>
    <w:qFormat/>
    <w:rsid w:val="00371AD9"/>
    <w:pPr>
      <w:spacing w:after="200"/>
    </w:pPr>
    <w:rPr>
      <w:rFonts w:ascii="Arial" w:eastAsia="Cambria" w:hAnsi="Arial"/>
      <w:color w:val="008EC4"/>
      <w:sz w:val="28"/>
      <w:lang w:eastAsia="en-US"/>
    </w:rPr>
  </w:style>
  <w:style w:type="paragraph" w:customStyle="1" w:styleId="AHPRABulletlevel1">
    <w:name w:val="AHPRA Bullet level 1"/>
    <w:basedOn w:val="Normal"/>
    <w:qFormat/>
    <w:rsid w:val="00716F59"/>
    <w:pPr>
      <w:numPr>
        <w:numId w:val="2"/>
      </w:numPr>
    </w:pPr>
    <w:rPr>
      <w:rFonts w:ascii="Arial" w:eastAsia="Cambria" w:hAnsi="Arial"/>
      <w:sz w:val="20"/>
      <w:lang w:val="en-US" w:eastAsia="en-US"/>
    </w:rPr>
  </w:style>
  <w:style w:type="character" w:styleId="CommentReference">
    <w:name w:val="annotation reference"/>
    <w:basedOn w:val="DefaultParagraphFont"/>
    <w:uiPriority w:val="99"/>
    <w:semiHidden/>
    <w:unhideWhenUsed/>
    <w:rsid w:val="00887458"/>
    <w:rPr>
      <w:sz w:val="16"/>
      <w:szCs w:val="16"/>
    </w:rPr>
  </w:style>
  <w:style w:type="paragraph" w:styleId="CommentText">
    <w:name w:val="annotation text"/>
    <w:basedOn w:val="Normal"/>
    <w:link w:val="CommentTextChar"/>
    <w:uiPriority w:val="99"/>
    <w:semiHidden/>
    <w:unhideWhenUsed/>
    <w:rsid w:val="00887458"/>
    <w:rPr>
      <w:sz w:val="20"/>
      <w:szCs w:val="20"/>
    </w:rPr>
  </w:style>
  <w:style w:type="character" w:customStyle="1" w:styleId="CommentTextChar">
    <w:name w:val="Comment Text Char"/>
    <w:basedOn w:val="DefaultParagraphFont"/>
    <w:link w:val="CommentText"/>
    <w:uiPriority w:val="99"/>
    <w:semiHidden/>
    <w:rsid w:val="0088745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87458"/>
    <w:rPr>
      <w:b/>
      <w:bCs/>
    </w:rPr>
  </w:style>
  <w:style w:type="character" w:customStyle="1" w:styleId="CommentSubjectChar">
    <w:name w:val="Comment Subject Char"/>
    <w:basedOn w:val="CommentTextChar"/>
    <w:link w:val="CommentSubject"/>
    <w:uiPriority w:val="99"/>
    <w:semiHidden/>
    <w:rsid w:val="00887458"/>
    <w:rPr>
      <w:rFonts w:ascii="Times New Roman" w:eastAsia="Times New Roman" w:hAnsi="Times New Roman" w:cs="Times New Roman"/>
      <w:b/>
      <w:bCs/>
      <w:sz w:val="20"/>
      <w:szCs w:val="20"/>
      <w:lang w:eastAsia="en-AU"/>
    </w:rPr>
  </w:style>
  <w:style w:type="paragraph" w:styleId="Revision">
    <w:name w:val="Revision"/>
    <w:hidden/>
    <w:uiPriority w:val="99"/>
    <w:semiHidden/>
    <w:rsid w:val="00887458"/>
    <w:pPr>
      <w:spacing w:after="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87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58"/>
    <w:rPr>
      <w:rFonts w:ascii="Segoe UI" w:eastAsia="Times New Roman" w:hAnsi="Segoe UI" w:cs="Segoe UI"/>
      <w:sz w:val="18"/>
      <w:szCs w:val="18"/>
      <w:lang w:eastAsia="en-AU"/>
    </w:rPr>
  </w:style>
  <w:style w:type="character" w:styleId="FollowedHyperlink">
    <w:name w:val="FollowedHyperlink"/>
    <w:basedOn w:val="DefaultParagraphFont"/>
    <w:uiPriority w:val="99"/>
    <w:semiHidden/>
    <w:unhideWhenUsed/>
    <w:rsid w:val="00FF4AD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200453">
      <w:bodyDiv w:val="1"/>
      <w:marLeft w:val="0"/>
      <w:marRight w:val="0"/>
      <w:marTop w:val="0"/>
      <w:marBottom w:val="0"/>
      <w:divBdr>
        <w:top w:val="none" w:sz="0" w:space="0" w:color="auto"/>
        <w:left w:val="none" w:sz="0" w:space="0" w:color="auto"/>
        <w:bottom w:val="none" w:sz="0" w:space="0" w:color="auto"/>
        <w:right w:val="none" w:sz="0" w:space="0" w:color="auto"/>
      </w:divBdr>
      <w:divsChild>
        <w:div w:id="55518492">
          <w:marLeft w:val="0"/>
          <w:marRight w:val="0"/>
          <w:marTop w:val="0"/>
          <w:marBottom w:val="0"/>
          <w:divBdr>
            <w:top w:val="none" w:sz="0" w:space="0" w:color="auto"/>
            <w:left w:val="none" w:sz="0" w:space="0" w:color="auto"/>
            <w:bottom w:val="none" w:sz="0" w:space="0" w:color="auto"/>
            <w:right w:val="none" w:sz="0" w:space="0" w:color="auto"/>
          </w:divBdr>
          <w:divsChild>
            <w:div w:id="43650636">
              <w:marLeft w:val="0"/>
              <w:marRight w:val="0"/>
              <w:marTop w:val="0"/>
              <w:marBottom w:val="0"/>
              <w:divBdr>
                <w:top w:val="none" w:sz="0" w:space="0" w:color="auto"/>
                <w:left w:val="none" w:sz="0" w:space="0" w:color="auto"/>
                <w:bottom w:val="none" w:sz="0" w:space="0" w:color="auto"/>
                <w:right w:val="none" w:sz="0" w:space="0" w:color="auto"/>
              </w:divBdr>
              <w:divsChild>
                <w:div w:id="12260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5694">
      <w:bodyDiv w:val="1"/>
      <w:marLeft w:val="0"/>
      <w:marRight w:val="0"/>
      <w:marTop w:val="0"/>
      <w:marBottom w:val="0"/>
      <w:divBdr>
        <w:top w:val="none" w:sz="0" w:space="0" w:color="auto"/>
        <w:left w:val="none" w:sz="0" w:space="0" w:color="auto"/>
        <w:bottom w:val="none" w:sz="0" w:space="0" w:color="auto"/>
        <w:right w:val="none" w:sz="0" w:space="0" w:color="auto"/>
      </w:divBdr>
    </w:div>
    <w:div w:id="1933902224">
      <w:bodyDiv w:val="1"/>
      <w:marLeft w:val="0"/>
      <w:marRight w:val="0"/>
      <w:marTop w:val="0"/>
      <w:marBottom w:val="0"/>
      <w:divBdr>
        <w:top w:val="none" w:sz="0" w:space="0" w:color="auto"/>
        <w:left w:val="none" w:sz="0" w:space="0" w:color="auto"/>
        <w:bottom w:val="none" w:sz="0" w:space="0" w:color="auto"/>
        <w:right w:val="none" w:sz="0" w:space="0" w:color="auto"/>
      </w:divBdr>
    </w:div>
    <w:div w:id="20218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News/2013-11-01-media-release-aps.aspx" TargetMode="External"/><Relationship Id="rId13" Type="http://schemas.openxmlformats.org/officeDocument/2006/relationships/hyperlink" Target="http://www.psychologyboard.gov.au/"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psychologyboard.gov.au/Registration/Audit.aspx" TargetMode="External"/><Relationship Id="rId17" Type="http://schemas.openxmlformats.org/officeDocument/2006/relationships/hyperlink" Target="http://www.psychologyboard.gov.au/Standards-and-Guidelines/FAQ/Renewal.aspx" TargetMode="External"/><Relationship Id="rId2" Type="http://schemas.openxmlformats.org/officeDocument/2006/relationships/styles" Target="styles.xml"/><Relationship Id="rId16" Type="http://schemas.openxmlformats.org/officeDocument/2006/relationships/hyperlink" Target="http://www.psychologyboard.gov.au/Registration/Renewal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logyboard.gov.au/News/Current-Consultations.aspx" TargetMode="External"/><Relationship Id="rId5" Type="http://schemas.openxmlformats.org/officeDocument/2006/relationships/footnotes" Target="footnotes.xml"/><Relationship Id="rId15" Type="http://schemas.openxmlformats.org/officeDocument/2006/relationships/hyperlink" Target="http://www.psychologyboard.gov.au/Standards-and-Guidelines/Registration-Standards.aspx" TargetMode="External"/><Relationship Id="rId23" Type="http://schemas.microsoft.com/office/2011/relationships/commentsExtended" Target="commentsExtended.xml"/><Relationship Id="rId10" Type="http://schemas.openxmlformats.org/officeDocument/2006/relationships/hyperlink" Target="http://www.psychologyboard.gov.au/Registration/Supervision/Requirements-for-supervisor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board.gov.au/News/Past-Consultations.aspx" TargetMode="External"/><Relationship Id="rId14" Type="http://schemas.openxmlformats.org/officeDocument/2006/relationships/hyperlink" Target="mailto:sue.carey@ahpra.gov.au%2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- 25 October 2013</dc:title>
  <dc:subject>Communique</dc:subject>
  <dc:creator>Psychology Board</dc:creator>
  <cp:lastModifiedBy>gmeade</cp:lastModifiedBy>
  <cp:revision>2</cp:revision>
  <dcterms:created xsi:type="dcterms:W3CDTF">2013-11-08T01:24:00Z</dcterms:created>
  <dcterms:modified xsi:type="dcterms:W3CDTF">2013-11-08T01:24:00Z</dcterms:modified>
</cp:coreProperties>
</file>