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6ACE" w14:textId="77777777" w:rsidR="00C95350" w:rsidRDefault="00C95350" w:rsidP="0030677F">
      <w:pPr>
        <w:pStyle w:val="Documenttitle"/>
        <w:spacing w:before="0"/>
      </w:pPr>
      <w:bookmarkStart w:id="0" w:name="OLE_LINK1"/>
      <w:bookmarkStart w:id="1" w:name="OLE_LINK2"/>
    </w:p>
    <w:p w14:paraId="3863392D" w14:textId="77777777" w:rsidR="00C95350" w:rsidRDefault="001B3634" w:rsidP="00027522">
      <w:pPr>
        <w:pStyle w:val="Documenttitle"/>
        <w:tabs>
          <w:tab w:val="left" w:pos="8201"/>
          <w:tab w:val="left" w:pos="8712"/>
        </w:tabs>
        <w:spacing w:before="0"/>
      </w:pPr>
      <w:r>
        <w:tab/>
      </w:r>
      <w:r w:rsidR="00027522">
        <w:tab/>
      </w:r>
    </w:p>
    <w:p w14:paraId="5195531B" w14:textId="77777777" w:rsidR="00C95350" w:rsidRDefault="00C95350" w:rsidP="0030677F">
      <w:pPr>
        <w:pStyle w:val="Documenttitle"/>
        <w:tabs>
          <w:tab w:val="left" w:pos="2787"/>
        </w:tabs>
        <w:spacing w:before="0"/>
      </w:pPr>
    </w:p>
    <w:p w14:paraId="68A211E4" w14:textId="77777777" w:rsidR="00150122" w:rsidRDefault="00150122" w:rsidP="0030677F">
      <w:pPr>
        <w:pStyle w:val="Documenttitle"/>
        <w:spacing w:before="0"/>
      </w:pPr>
      <w:bookmarkStart w:id="2" w:name="_Toc366747759"/>
      <w:bookmarkStart w:id="3" w:name="_Toc366828497"/>
      <w:bookmarkStart w:id="4" w:name="_Toc370814602"/>
    </w:p>
    <w:p w14:paraId="2C9544ED" w14:textId="77777777" w:rsidR="009A065F" w:rsidRPr="00D243BA" w:rsidRDefault="00F53637" w:rsidP="0030677F">
      <w:pPr>
        <w:pStyle w:val="Documenttitle"/>
        <w:spacing w:before="0" w:after="0"/>
      </w:pPr>
      <w:bookmarkStart w:id="5" w:name="_Toc455584809"/>
      <w:bookmarkStart w:id="6" w:name="_Toc503864842"/>
      <w:r w:rsidRPr="00D243BA">
        <w:t>Guidelines</w:t>
      </w:r>
      <w:bookmarkEnd w:id="2"/>
      <w:bookmarkEnd w:id="3"/>
      <w:r w:rsidR="009A065F" w:rsidRPr="00D243BA">
        <w:t xml:space="preserve"> for the National Psychology Examination</w:t>
      </w:r>
      <w:bookmarkEnd w:id="4"/>
      <w:bookmarkEnd w:id="5"/>
      <w:bookmarkEnd w:id="6"/>
    </w:p>
    <w:bookmarkEnd w:id="0"/>
    <w:bookmarkEnd w:id="1"/>
    <w:p w14:paraId="7581FD8E" w14:textId="77777777" w:rsidR="009A065F" w:rsidRPr="00D243BA" w:rsidRDefault="00A44FBA" w:rsidP="0030677F">
      <w:pPr>
        <w:pStyle w:val="BodyText"/>
      </w:pPr>
      <w:r>
        <w:rPr>
          <w:noProof/>
          <w:lang w:val="en-AU" w:eastAsia="en-AU"/>
        </w:rPr>
        <mc:AlternateContent>
          <mc:Choice Requires="wps">
            <w:drawing>
              <wp:anchor distT="0" distB="0" distL="114300" distR="114300" simplePos="0" relativeHeight="251658240" behindDoc="0" locked="0" layoutInCell="1" allowOverlap="1" wp14:anchorId="1E858788" wp14:editId="03AD2129">
                <wp:simplePos x="0" y="0"/>
                <wp:positionH relativeFrom="column">
                  <wp:posOffset>-12700</wp:posOffset>
                </wp:positionH>
                <wp:positionV relativeFrom="paragraph">
                  <wp:posOffset>89535</wp:posOffset>
                </wp:positionV>
                <wp:extent cx="2105025" cy="635"/>
                <wp:effectExtent l="0" t="0" r="285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12FF8" id="_x0000_t32" coordsize="21600,21600" o:spt="32" o:oned="t" path="m,l21600,21600e" filled="f">
                <v:path arrowok="t" fillok="f" o:connecttype="none"/>
                <o:lock v:ext="edit" shapetype="t"/>
              </v:shapetype>
              <v:shape id="AutoShape 2" o:spid="_x0000_s1026" type="#_x0000_t32" style="position:absolute;margin-left:-1pt;margin-top:7.05pt;width:16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td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"/>
            </w:pict>
          </mc:Fallback>
        </mc:AlternateContent>
      </w:r>
    </w:p>
    <w:p w14:paraId="16E9190A" w14:textId="77777777" w:rsidR="00C95350" w:rsidRDefault="00B407C8" w:rsidP="00BD7DAA">
      <w:pPr>
        <w:pStyle w:val="BodyText"/>
        <w:tabs>
          <w:tab w:val="left" w:pos="8190"/>
        </w:tabs>
        <w:rPr>
          <w:b/>
          <w:szCs w:val="20"/>
        </w:rPr>
      </w:pPr>
      <w:r>
        <w:rPr>
          <w:b/>
          <w:szCs w:val="20"/>
        </w:rPr>
        <w:t>January</w:t>
      </w:r>
      <w:r w:rsidR="00042327">
        <w:rPr>
          <w:b/>
          <w:szCs w:val="20"/>
        </w:rPr>
        <w:t xml:space="preserve"> </w:t>
      </w:r>
      <w:r w:rsidR="006A333E">
        <w:rPr>
          <w:b/>
          <w:szCs w:val="20"/>
        </w:rPr>
        <w:t>201</w:t>
      </w:r>
      <w:r w:rsidR="00234726">
        <w:rPr>
          <w:b/>
          <w:szCs w:val="20"/>
        </w:rPr>
        <w:t>8</w:t>
      </w:r>
      <w:r w:rsidR="00BD7DAA">
        <w:rPr>
          <w:b/>
          <w:szCs w:val="20"/>
        </w:rPr>
        <w:tab/>
      </w:r>
    </w:p>
    <w:p w14:paraId="07725034" w14:textId="77777777" w:rsidR="00EA7E3C" w:rsidRPr="00D243BA" w:rsidRDefault="00EA7E3C" w:rsidP="00EA7E3C">
      <w:pPr>
        <w:pStyle w:val="BodyText"/>
        <w:spacing w:after="0"/>
        <w:rPr>
          <w:b/>
          <w:szCs w:val="20"/>
        </w:rPr>
      </w:pPr>
    </w:p>
    <w:sdt>
      <w:sdtPr>
        <w:rPr>
          <w:rFonts w:eastAsia="Times New Roman" w:cs="Arial"/>
          <w:noProof w:val="0"/>
          <w:color w:val="auto"/>
          <w:sz w:val="22"/>
          <w:lang w:val="en-AU" w:eastAsia="en-AU"/>
        </w:rPr>
        <w:id w:val="111978387"/>
        <w:docPartObj>
          <w:docPartGallery w:val="Table of Contents"/>
          <w:docPartUnique/>
        </w:docPartObj>
      </w:sdtPr>
      <w:sdtEndPr>
        <w:rPr>
          <w:rFonts w:eastAsia="Cambria"/>
          <w:noProof/>
          <w:color w:val="007DC3"/>
          <w:sz w:val="18"/>
          <w:szCs w:val="18"/>
          <w:lang w:val="en-US" w:eastAsia="en-US"/>
        </w:rPr>
      </w:sdtEndPr>
      <w:sdtContent>
        <w:p w14:paraId="477B9DE0" w14:textId="77777777" w:rsidR="007037A8" w:rsidRPr="00CF22EF" w:rsidRDefault="006B7CED" w:rsidP="007037A8">
          <w:pPr>
            <w:pStyle w:val="TOC1"/>
            <w:spacing w:before="0" w:after="0"/>
            <w:rPr>
              <w:rFonts w:eastAsiaTheme="minorEastAsia" w:cs="Arial"/>
              <w:b w:val="0"/>
              <w:color w:val="auto"/>
              <w:sz w:val="18"/>
              <w:szCs w:val="18"/>
            </w:rPr>
          </w:pPr>
          <w:r w:rsidRPr="00CF22EF">
            <w:rPr>
              <w:rFonts w:cs="Arial"/>
              <w:sz w:val="18"/>
              <w:szCs w:val="18"/>
            </w:rPr>
            <w:fldChar w:fldCharType="begin"/>
          </w:r>
          <w:r w:rsidR="006A333E" w:rsidRPr="00CF22EF">
            <w:rPr>
              <w:rFonts w:cs="Arial"/>
              <w:sz w:val="18"/>
              <w:szCs w:val="18"/>
            </w:rPr>
            <w:instrText xml:space="preserve"> TOC \o "1-3" \h \z \u </w:instrText>
          </w:r>
          <w:r w:rsidRPr="00CF22EF">
            <w:rPr>
              <w:rFonts w:cs="Arial"/>
              <w:sz w:val="18"/>
              <w:szCs w:val="18"/>
            </w:rPr>
            <w:fldChar w:fldCharType="separate"/>
          </w:r>
          <w:hyperlink w:anchor="_Toc503864842" w:history="1"/>
          <w:hyperlink w:anchor="_Toc503864843" w:history="1">
            <w:r w:rsidR="007037A8" w:rsidRPr="00CF22EF">
              <w:rPr>
                <w:rStyle w:val="Hyperlink"/>
                <w:rFonts w:cs="Arial"/>
                <w:sz w:val="18"/>
                <w:szCs w:val="18"/>
              </w:rPr>
              <w:t>1.</w:t>
            </w:r>
            <w:r w:rsidR="007037A8" w:rsidRPr="00CF22EF">
              <w:rPr>
                <w:rFonts w:eastAsiaTheme="minorEastAsia" w:cs="Arial"/>
                <w:b w:val="0"/>
                <w:color w:val="auto"/>
                <w:sz w:val="18"/>
                <w:szCs w:val="18"/>
              </w:rPr>
              <w:tab/>
            </w:r>
            <w:r w:rsidR="007037A8" w:rsidRPr="00CF22EF">
              <w:rPr>
                <w:rStyle w:val="Hyperlink"/>
                <w:rFonts w:cs="Arial"/>
                <w:sz w:val="18"/>
                <w:szCs w:val="18"/>
              </w:rPr>
              <w:t>Overview of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_Toc503864843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3</w:t>
            </w:r>
            <w:r w:rsidR="007037A8" w:rsidRPr="00CF22EF">
              <w:rPr>
                <w:rFonts w:cs="Arial"/>
                <w:webHidden/>
                <w:sz w:val="18"/>
                <w:szCs w:val="18"/>
              </w:rPr>
              <w:fldChar w:fldCharType="end"/>
            </w:r>
          </w:hyperlink>
        </w:p>
        <w:p w14:paraId="6C64830C" w14:textId="77777777" w:rsidR="007037A8" w:rsidRPr="00CF22EF" w:rsidRDefault="00285090" w:rsidP="007037A8">
          <w:pPr>
            <w:pStyle w:val="TOC2"/>
            <w:spacing w:after="0"/>
            <w:rPr>
              <w:rFonts w:eastAsiaTheme="minorEastAsia" w:cs="Arial"/>
              <w:sz w:val="18"/>
              <w:szCs w:val="18"/>
            </w:rPr>
          </w:pPr>
          <w:hyperlink w:anchor="_Toc503864844" w:history="1">
            <w:r w:rsidR="007037A8" w:rsidRPr="00CF22EF">
              <w:rPr>
                <w:rStyle w:val="Hyperlink"/>
                <w:rFonts w:cs="Arial"/>
                <w:szCs w:val="20"/>
              </w:rPr>
              <w:t>Purpose</w:t>
            </w:r>
            <w:r w:rsidR="007037A8" w:rsidRPr="00CF22EF">
              <w:rPr>
                <w:rStyle w:val="Hyperlink"/>
                <w:rFonts w:cs="Arial"/>
                <w:sz w:val="18"/>
                <w:szCs w:val="18"/>
              </w:rPr>
              <w:t xml:space="preserve"> of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_Toc503864844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3</w:t>
            </w:r>
            <w:r w:rsidR="007037A8" w:rsidRPr="00CF22EF">
              <w:rPr>
                <w:rFonts w:cs="Arial"/>
                <w:webHidden/>
                <w:sz w:val="18"/>
                <w:szCs w:val="18"/>
              </w:rPr>
              <w:fldChar w:fldCharType="end"/>
            </w:r>
          </w:hyperlink>
        </w:p>
        <w:p w14:paraId="67045A0B" w14:textId="77777777" w:rsidR="007037A8" w:rsidRPr="00CF22EF" w:rsidRDefault="00285090" w:rsidP="007037A8">
          <w:pPr>
            <w:pStyle w:val="TOC2"/>
            <w:spacing w:after="0"/>
            <w:rPr>
              <w:rFonts w:eastAsiaTheme="minorEastAsia" w:cs="Arial"/>
              <w:sz w:val="18"/>
              <w:szCs w:val="18"/>
            </w:rPr>
          </w:pPr>
          <w:hyperlink w:anchor="_Toc503864845" w:history="1">
            <w:r w:rsidR="007037A8" w:rsidRPr="00CF22EF">
              <w:rPr>
                <w:rStyle w:val="Hyperlink"/>
                <w:rFonts w:cs="Arial"/>
                <w:sz w:val="18"/>
                <w:szCs w:val="18"/>
              </w:rPr>
              <w:t>Who needs to sit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_Toc503864845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3</w:t>
            </w:r>
            <w:r w:rsidR="007037A8" w:rsidRPr="00CF22EF">
              <w:rPr>
                <w:rFonts w:cs="Arial"/>
                <w:webHidden/>
                <w:sz w:val="18"/>
                <w:szCs w:val="18"/>
              </w:rPr>
              <w:fldChar w:fldCharType="end"/>
            </w:r>
          </w:hyperlink>
        </w:p>
        <w:p w14:paraId="2CFF4D69" w14:textId="77777777" w:rsidR="007037A8" w:rsidRPr="00CF22EF" w:rsidRDefault="00285090" w:rsidP="007037A8">
          <w:pPr>
            <w:pStyle w:val="TOC2"/>
            <w:spacing w:after="0"/>
            <w:rPr>
              <w:rFonts w:eastAsiaTheme="minorEastAsia" w:cs="Arial"/>
              <w:sz w:val="18"/>
              <w:szCs w:val="18"/>
            </w:rPr>
          </w:pPr>
          <w:hyperlink w:anchor="_Toc503864846" w:history="1">
            <w:r w:rsidR="007037A8" w:rsidRPr="00CF22EF">
              <w:rPr>
                <w:rStyle w:val="Hyperlink"/>
                <w:rFonts w:cs="Arial"/>
                <w:sz w:val="18"/>
                <w:szCs w:val="18"/>
              </w:rPr>
              <w:t>Transition provisions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_Toc503864846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4</w:t>
            </w:r>
            <w:r w:rsidR="007037A8" w:rsidRPr="00CF22EF">
              <w:rPr>
                <w:rFonts w:cs="Arial"/>
                <w:webHidden/>
                <w:sz w:val="18"/>
                <w:szCs w:val="18"/>
              </w:rPr>
              <w:fldChar w:fldCharType="end"/>
            </w:r>
          </w:hyperlink>
        </w:p>
        <w:p w14:paraId="594980D2" w14:textId="77777777" w:rsidR="007037A8" w:rsidRPr="00CF22EF" w:rsidRDefault="00285090" w:rsidP="007037A8">
          <w:pPr>
            <w:pStyle w:val="TOC2"/>
            <w:spacing w:after="0"/>
            <w:rPr>
              <w:rFonts w:eastAsiaTheme="minorEastAsia" w:cs="Arial"/>
              <w:sz w:val="18"/>
              <w:szCs w:val="18"/>
            </w:rPr>
          </w:pPr>
          <w:hyperlink w:anchor="_Toc503864847" w:history="1">
            <w:r w:rsidR="007037A8" w:rsidRPr="00CF22EF">
              <w:rPr>
                <w:rStyle w:val="Hyperlink"/>
                <w:rFonts w:cs="Arial"/>
                <w:sz w:val="18"/>
                <w:szCs w:val="18"/>
              </w:rPr>
              <w:t>Exemptions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_Toc503864847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4</w:t>
            </w:r>
            <w:r w:rsidR="007037A8" w:rsidRPr="00CF22EF">
              <w:rPr>
                <w:rFonts w:cs="Arial"/>
                <w:webHidden/>
                <w:sz w:val="18"/>
                <w:szCs w:val="18"/>
              </w:rPr>
              <w:fldChar w:fldCharType="end"/>
            </w:r>
          </w:hyperlink>
        </w:p>
        <w:p w14:paraId="73DFE3A9" w14:textId="77777777" w:rsidR="007037A8" w:rsidRPr="00CF22EF" w:rsidRDefault="00285090" w:rsidP="007037A8">
          <w:pPr>
            <w:pStyle w:val="TOC3"/>
            <w:tabs>
              <w:tab w:val="right" w:leader="dot" w:pos="9396"/>
            </w:tabs>
            <w:spacing w:after="0"/>
            <w:rPr>
              <w:rFonts w:eastAsiaTheme="minorEastAsia" w:cs="Arial"/>
              <w:noProof/>
              <w:color w:val="auto"/>
              <w:sz w:val="18"/>
              <w:szCs w:val="18"/>
            </w:rPr>
          </w:pPr>
          <w:hyperlink w:anchor="_Toc503864848" w:history="1">
            <w:r w:rsidR="007037A8" w:rsidRPr="00CF22EF">
              <w:rPr>
                <w:rStyle w:val="Hyperlink"/>
                <w:rFonts w:cs="Arial"/>
                <w:noProof/>
                <w:sz w:val="18"/>
                <w:szCs w:val="18"/>
              </w:rPr>
              <w:t>Table 1:  Who needs to sit the examination and when</w:t>
            </w:r>
            <w:r w:rsidR="007037A8" w:rsidRPr="00CF22EF">
              <w:rPr>
                <w:rFonts w:cs="Arial"/>
                <w:noProof/>
                <w:webHidden/>
                <w:sz w:val="18"/>
                <w:szCs w:val="18"/>
              </w:rPr>
              <w:tab/>
            </w:r>
            <w:r w:rsidR="007037A8" w:rsidRPr="00CF22EF">
              <w:rPr>
                <w:rFonts w:cs="Arial"/>
                <w:noProof/>
                <w:webHidden/>
                <w:sz w:val="18"/>
                <w:szCs w:val="18"/>
              </w:rPr>
              <w:fldChar w:fldCharType="begin"/>
            </w:r>
            <w:r w:rsidR="007037A8" w:rsidRPr="00CF22EF">
              <w:rPr>
                <w:rFonts w:cs="Arial"/>
                <w:noProof/>
                <w:webHidden/>
                <w:sz w:val="18"/>
                <w:szCs w:val="18"/>
              </w:rPr>
              <w:instrText xml:space="preserve"> PAGEREF _Toc503864848 \h </w:instrText>
            </w:r>
            <w:r w:rsidR="007037A8" w:rsidRPr="00CF22EF">
              <w:rPr>
                <w:rFonts w:cs="Arial"/>
                <w:noProof/>
                <w:webHidden/>
                <w:sz w:val="18"/>
                <w:szCs w:val="18"/>
              </w:rPr>
            </w:r>
            <w:r w:rsidR="007037A8" w:rsidRPr="00CF22EF">
              <w:rPr>
                <w:rFonts w:cs="Arial"/>
                <w:noProof/>
                <w:webHidden/>
                <w:sz w:val="18"/>
                <w:szCs w:val="18"/>
              </w:rPr>
              <w:fldChar w:fldCharType="separate"/>
            </w:r>
            <w:r w:rsidR="009F24B7">
              <w:rPr>
                <w:rFonts w:cs="Arial"/>
                <w:noProof/>
                <w:webHidden/>
                <w:sz w:val="18"/>
                <w:szCs w:val="18"/>
              </w:rPr>
              <w:t>5</w:t>
            </w:r>
            <w:r w:rsidR="007037A8" w:rsidRPr="00CF22EF">
              <w:rPr>
                <w:rFonts w:cs="Arial"/>
                <w:noProof/>
                <w:webHidden/>
                <w:sz w:val="18"/>
                <w:szCs w:val="18"/>
              </w:rPr>
              <w:fldChar w:fldCharType="end"/>
            </w:r>
          </w:hyperlink>
        </w:p>
        <w:p w14:paraId="6F2DAF65" w14:textId="77777777" w:rsidR="007037A8" w:rsidRPr="00CF22EF" w:rsidRDefault="00285090" w:rsidP="007037A8">
          <w:pPr>
            <w:pStyle w:val="TOC1"/>
            <w:spacing w:after="0"/>
            <w:rPr>
              <w:rFonts w:eastAsiaTheme="minorEastAsia" w:cs="Arial"/>
              <w:b w:val="0"/>
              <w:color w:val="auto"/>
              <w:sz w:val="18"/>
              <w:szCs w:val="18"/>
            </w:rPr>
          </w:pPr>
          <w:hyperlink w:anchor="_Toc503864849" w:history="1">
            <w:r w:rsidR="007037A8" w:rsidRPr="00CF22EF">
              <w:rPr>
                <w:rStyle w:val="Hyperlink"/>
                <w:rFonts w:cs="Arial"/>
                <w:bCs/>
                <w:iCs/>
                <w:sz w:val="18"/>
                <w:szCs w:val="18"/>
              </w:rPr>
              <w:t>2.</w:t>
            </w:r>
            <w:r w:rsidR="007037A8" w:rsidRPr="00CF22EF">
              <w:rPr>
                <w:rFonts w:eastAsiaTheme="minorEastAsia" w:cs="Arial"/>
                <w:b w:val="0"/>
                <w:color w:val="auto"/>
                <w:sz w:val="18"/>
                <w:szCs w:val="18"/>
              </w:rPr>
              <w:tab/>
            </w:r>
            <w:r w:rsidR="007037A8" w:rsidRPr="00CF22EF">
              <w:rPr>
                <w:rStyle w:val="Hyperlink"/>
                <w:rFonts w:cs="Arial"/>
                <w:sz w:val="18"/>
                <w:szCs w:val="18"/>
              </w:rPr>
              <w:t>Content of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_Toc503864849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5</w:t>
            </w:r>
            <w:r w:rsidR="007037A8" w:rsidRPr="00CF22EF">
              <w:rPr>
                <w:rFonts w:cs="Arial"/>
                <w:webHidden/>
                <w:sz w:val="18"/>
                <w:szCs w:val="18"/>
              </w:rPr>
              <w:fldChar w:fldCharType="end"/>
            </w:r>
          </w:hyperlink>
        </w:p>
        <w:p w14:paraId="46AEB033" w14:textId="77777777" w:rsidR="007037A8" w:rsidRPr="00CF22EF" w:rsidRDefault="00285090" w:rsidP="007037A8">
          <w:pPr>
            <w:pStyle w:val="TOC2"/>
            <w:spacing w:after="0"/>
            <w:rPr>
              <w:rFonts w:eastAsiaTheme="minorEastAsia" w:cs="Arial"/>
              <w:sz w:val="18"/>
              <w:szCs w:val="18"/>
            </w:rPr>
          </w:pPr>
          <w:hyperlink w:anchor="_Toc503864850" w:history="1">
            <w:r w:rsidR="007037A8" w:rsidRPr="00CF22EF">
              <w:rPr>
                <w:rStyle w:val="Hyperlink"/>
                <w:rFonts w:cs="Arial"/>
                <w:sz w:val="18"/>
                <w:szCs w:val="18"/>
              </w:rPr>
              <w:t>Curriculum</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_Toc503864850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5</w:t>
            </w:r>
            <w:r w:rsidR="007037A8" w:rsidRPr="00CF22EF">
              <w:rPr>
                <w:rFonts w:cs="Arial"/>
                <w:webHidden/>
                <w:sz w:val="18"/>
                <w:szCs w:val="18"/>
              </w:rPr>
              <w:fldChar w:fldCharType="end"/>
            </w:r>
          </w:hyperlink>
        </w:p>
        <w:p w14:paraId="36AA6DC5" w14:textId="77777777" w:rsidR="007037A8" w:rsidRPr="00CF22EF" w:rsidRDefault="00285090" w:rsidP="007037A8">
          <w:pPr>
            <w:pStyle w:val="TOC2"/>
            <w:spacing w:after="0"/>
            <w:rPr>
              <w:rFonts w:eastAsiaTheme="minorEastAsia" w:cs="Arial"/>
              <w:sz w:val="18"/>
              <w:szCs w:val="18"/>
            </w:rPr>
          </w:pPr>
          <w:hyperlink w:anchor="_Toc503864851" w:history="1">
            <w:r w:rsidR="007037A8" w:rsidRPr="00CF22EF">
              <w:rPr>
                <w:rStyle w:val="Hyperlink"/>
                <w:rFonts w:cs="Arial"/>
                <w:sz w:val="18"/>
                <w:szCs w:val="18"/>
              </w:rPr>
              <w:t>Additional resources to support the curriculum</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_Toc503864851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6</w:t>
            </w:r>
            <w:r w:rsidR="007037A8" w:rsidRPr="00CF22EF">
              <w:rPr>
                <w:rFonts w:cs="Arial"/>
                <w:webHidden/>
                <w:sz w:val="18"/>
                <w:szCs w:val="18"/>
              </w:rPr>
              <w:fldChar w:fldCharType="end"/>
            </w:r>
          </w:hyperlink>
        </w:p>
        <w:p w14:paraId="4341DEDB" w14:textId="77777777" w:rsidR="007037A8" w:rsidRPr="00CF22EF" w:rsidRDefault="00285090" w:rsidP="007037A8">
          <w:pPr>
            <w:pStyle w:val="TOC2"/>
            <w:spacing w:after="0"/>
            <w:rPr>
              <w:rFonts w:eastAsiaTheme="minorEastAsia" w:cs="Arial"/>
              <w:sz w:val="18"/>
              <w:szCs w:val="18"/>
            </w:rPr>
          </w:pPr>
          <w:hyperlink w:anchor="_Toc503864852" w:history="1">
            <w:r w:rsidR="007037A8" w:rsidRPr="00CF22EF">
              <w:rPr>
                <w:rStyle w:val="Hyperlink"/>
                <w:rFonts w:cs="Arial"/>
                <w:sz w:val="18"/>
                <w:szCs w:val="18"/>
              </w:rPr>
              <w:t>Examination format</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_Toc503864852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6</w:t>
            </w:r>
            <w:r w:rsidR="007037A8" w:rsidRPr="00CF22EF">
              <w:rPr>
                <w:rFonts w:cs="Arial"/>
                <w:webHidden/>
                <w:sz w:val="18"/>
                <w:szCs w:val="18"/>
              </w:rPr>
              <w:fldChar w:fldCharType="end"/>
            </w:r>
          </w:hyperlink>
        </w:p>
        <w:p w14:paraId="510F4B8D" w14:textId="77777777" w:rsidR="007037A8" w:rsidRPr="00CF22EF" w:rsidRDefault="00285090" w:rsidP="007037A8">
          <w:pPr>
            <w:pStyle w:val="TOC2"/>
            <w:spacing w:after="0"/>
            <w:rPr>
              <w:rFonts w:eastAsiaTheme="minorEastAsia" w:cs="Arial"/>
              <w:sz w:val="18"/>
              <w:szCs w:val="18"/>
            </w:rPr>
          </w:pPr>
          <w:hyperlink w:anchor="_Toc503864853" w:history="1">
            <w:r w:rsidR="007037A8" w:rsidRPr="00CF22EF">
              <w:rPr>
                <w:rStyle w:val="Hyperlink"/>
                <w:rFonts w:cs="Arial"/>
                <w:sz w:val="18"/>
                <w:szCs w:val="18"/>
              </w:rPr>
              <w:t>Duration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_Toc503864853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7</w:t>
            </w:r>
            <w:r w:rsidR="007037A8" w:rsidRPr="00CF22EF">
              <w:rPr>
                <w:rFonts w:cs="Arial"/>
                <w:webHidden/>
                <w:sz w:val="18"/>
                <w:szCs w:val="18"/>
              </w:rPr>
              <w:fldChar w:fldCharType="end"/>
            </w:r>
          </w:hyperlink>
        </w:p>
        <w:p w14:paraId="52D251D0" w14:textId="77777777" w:rsidR="007037A8" w:rsidRPr="00CF22EF" w:rsidRDefault="00285090" w:rsidP="007037A8">
          <w:pPr>
            <w:pStyle w:val="TOC2"/>
            <w:spacing w:after="0"/>
            <w:rPr>
              <w:rFonts w:eastAsiaTheme="minorEastAsia" w:cs="Arial"/>
              <w:sz w:val="18"/>
              <w:szCs w:val="18"/>
            </w:rPr>
          </w:pPr>
          <w:hyperlink w:anchor="_Toc503864854" w:history="1">
            <w:r w:rsidR="007037A8" w:rsidRPr="00CF22EF">
              <w:rPr>
                <w:rStyle w:val="Hyperlink"/>
                <w:rFonts w:cs="Arial"/>
                <w:sz w:val="18"/>
                <w:szCs w:val="18"/>
              </w:rPr>
              <w:t>Number of questions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_Toc503864854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7</w:t>
            </w:r>
            <w:r w:rsidR="007037A8" w:rsidRPr="00CF22EF">
              <w:rPr>
                <w:rFonts w:cs="Arial"/>
                <w:webHidden/>
                <w:sz w:val="18"/>
                <w:szCs w:val="18"/>
              </w:rPr>
              <w:fldChar w:fldCharType="end"/>
            </w:r>
          </w:hyperlink>
        </w:p>
        <w:p w14:paraId="6999807C" w14:textId="77777777" w:rsidR="007037A8" w:rsidRPr="00CF22EF" w:rsidRDefault="00285090" w:rsidP="007037A8">
          <w:pPr>
            <w:pStyle w:val="TOC2"/>
            <w:spacing w:after="0"/>
            <w:rPr>
              <w:rFonts w:eastAsiaTheme="minorEastAsia" w:cs="Arial"/>
              <w:sz w:val="18"/>
              <w:szCs w:val="18"/>
            </w:rPr>
          </w:pPr>
          <w:hyperlink w:anchor="_Toc503864855" w:history="1">
            <w:r w:rsidR="007037A8" w:rsidRPr="00CF22EF">
              <w:rPr>
                <w:rStyle w:val="Hyperlink"/>
                <w:rFonts w:cs="Arial"/>
                <w:sz w:val="18"/>
                <w:szCs w:val="18"/>
              </w:rPr>
              <w:t>Proportion of questions testing each domain of the curriculum</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_Toc503864855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7</w:t>
            </w:r>
            <w:r w:rsidR="007037A8" w:rsidRPr="00CF22EF">
              <w:rPr>
                <w:rFonts w:cs="Arial"/>
                <w:webHidden/>
                <w:sz w:val="18"/>
                <w:szCs w:val="18"/>
              </w:rPr>
              <w:fldChar w:fldCharType="end"/>
            </w:r>
          </w:hyperlink>
        </w:p>
        <w:p w14:paraId="40E312C7" w14:textId="77777777" w:rsidR="007037A8" w:rsidRPr="00CF22EF" w:rsidRDefault="00285090" w:rsidP="007037A8">
          <w:pPr>
            <w:pStyle w:val="TOC3"/>
            <w:tabs>
              <w:tab w:val="right" w:leader="dot" w:pos="9396"/>
            </w:tabs>
            <w:spacing w:after="0"/>
            <w:rPr>
              <w:rFonts w:eastAsiaTheme="minorEastAsia" w:cs="Arial"/>
              <w:noProof/>
              <w:color w:val="auto"/>
              <w:sz w:val="18"/>
              <w:szCs w:val="18"/>
            </w:rPr>
          </w:pPr>
          <w:hyperlink w:anchor="_Toc503864856" w:history="1">
            <w:r w:rsidR="007037A8" w:rsidRPr="00CF22EF">
              <w:rPr>
                <w:rStyle w:val="Hyperlink"/>
                <w:rFonts w:cs="Arial"/>
                <w:noProof/>
                <w:sz w:val="18"/>
                <w:szCs w:val="18"/>
              </w:rPr>
              <w:t>Table 2 Number of questions testing the domains of the examination</w:t>
            </w:r>
            <w:r w:rsidR="007037A8" w:rsidRPr="00CF22EF">
              <w:rPr>
                <w:rFonts w:cs="Arial"/>
                <w:noProof/>
                <w:webHidden/>
                <w:sz w:val="18"/>
                <w:szCs w:val="18"/>
              </w:rPr>
              <w:tab/>
            </w:r>
            <w:r w:rsidR="007037A8" w:rsidRPr="00CF22EF">
              <w:rPr>
                <w:rFonts w:cs="Arial"/>
                <w:noProof/>
                <w:webHidden/>
                <w:sz w:val="18"/>
                <w:szCs w:val="18"/>
              </w:rPr>
              <w:fldChar w:fldCharType="begin"/>
            </w:r>
            <w:r w:rsidR="007037A8" w:rsidRPr="00CF22EF">
              <w:rPr>
                <w:rFonts w:cs="Arial"/>
                <w:noProof/>
                <w:webHidden/>
                <w:sz w:val="18"/>
                <w:szCs w:val="18"/>
              </w:rPr>
              <w:instrText xml:space="preserve"> PAGEREF _Toc503864856 \h </w:instrText>
            </w:r>
            <w:r w:rsidR="007037A8" w:rsidRPr="00CF22EF">
              <w:rPr>
                <w:rFonts w:cs="Arial"/>
                <w:noProof/>
                <w:webHidden/>
                <w:sz w:val="18"/>
                <w:szCs w:val="18"/>
              </w:rPr>
            </w:r>
            <w:r w:rsidR="007037A8" w:rsidRPr="00CF22EF">
              <w:rPr>
                <w:rFonts w:cs="Arial"/>
                <w:noProof/>
                <w:webHidden/>
                <w:sz w:val="18"/>
                <w:szCs w:val="18"/>
              </w:rPr>
              <w:fldChar w:fldCharType="separate"/>
            </w:r>
            <w:r w:rsidR="009F24B7">
              <w:rPr>
                <w:rFonts w:cs="Arial"/>
                <w:noProof/>
                <w:webHidden/>
                <w:sz w:val="18"/>
                <w:szCs w:val="18"/>
              </w:rPr>
              <w:t>7</w:t>
            </w:r>
            <w:r w:rsidR="007037A8" w:rsidRPr="00CF22EF">
              <w:rPr>
                <w:rFonts w:cs="Arial"/>
                <w:noProof/>
                <w:webHidden/>
                <w:sz w:val="18"/>
                <w:szCs w:val="18"/>
              </w:rPr>
              <w:fldChar w:fldCharType="end"/>
            </w:r>
          </w:hyperlink>
        </w:p>
        <w:p w14:paraId="62542E30" w14:textId="77777777" w:rsidR="007037A8" w:rsidRPr="00CF22EF" w:rsidRDefault="00285090" w:rsidP="007037A8">
          <w:pPr>
            <w:pStyle w:val="TOC2"/>
            <w:spacing w:after="0"/>
            <w:rPr>
              <w:rFonts w:eastAsiaTheme="minorEastAsia" w:cs="Arial"/>
              <w:sz w:val="18"/>
              <w:szCs w:val="18"/>
            </w:rPr>
          </w:pPr>
          <w:hyperlink w:anchor="_Toc503864857" w:history="1">
            <w:r w:rsidR="007037A8" w:rsidRPr="00CF22EF">
              <w:rPr>
                <w:rStyle w:val="Hyperlink"/>
                <w:rFonts w:cs="Arial"/>
                <w:sz w:val="18"/>
                <w:szCs w:val="18"/>
              </w:rPr>
              <w:t>Pass grade</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_Toc503864857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8</w:t>
            </w:r>
            <w:r w:rsidR="007037A8" w:rsidRPr="00CF22EF">
              <w:rPr>
                <w:rFonts w:cs="Arial"/>
                <w:webHidden/>
                <w:sz w:val="18"/>
                <w:szCs w:val="18"/>
              </w:rPr>
              <w:fldChar w:fldCharType="end"/>
            </w:r>
          </w:hyperlink>
        </w:p>
        <w:p w14:paraId="527CD5BB" w14:textId="77777777" w:rsidR="007037A8" w:rsidRPr="00CF22EF" w:rsidRDefault="00285090" w:rsidP="007037A8">
          <w:pPr>
            <w:pStyle w:val="TOC1"/>
            <w:spacing w:after="0"/>
            <w:rPr>
              <w:rFonts w:eastAsiaTheme="minorEastAsia" w:cs="Arial"/>
              <w:b w:val="0"/>
              <w:color w:val="auto"/>
              <w:sz w:val="18"/>
              <w:szCs w:val="18"/>
            </w:rPr>
          </w:pPr>
          <w:hyperlink w:anchor="_Toc503864858" w:history="1">
            <w:r w:rsidR="007037A8" w:rsidRPr="00CF22EF">
              <w:rPr>
                <w:rStyle w:val="Hyperlink"/>
                <w:rFonts w:cs="Arial"/>
                <w:sz w:val="18"/>
                <w:szCs w:val="18"/>
              </w:rPr>
              <w:t>3.</w:t>
            </w:r>
            <w:r w:rsidR="007037A8" w:rsidRPr="00CF22EF">
              <w:rPr>
                <w:rFonts w:eastAsiaTheme="minorEastAsia" w:cs="Arial"/>
                <w:b w:val="0"/>
                <w:color w:val="auto"/>
                <w:sz w:val="18"/>
                <w:szCs w:val="18"/>
              </w:rPr>
              <w:tab/>
            </w:r>
            <w:r w:rsidR="007037A8" w:rsidRPr="00CF22EF">
              <w:rPr>
                <w:rStyle w:val="Hyperlink"/>
                <w:rFonts w:cs="Arial"/>
                <w:sz w:val="18"/>
                <w:szCs w:val="18"/>
              </w:rPr>
              <w:t>Sitting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_Toc503864858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8</w:t>
            </w:r>
            <w:r w:rsidR="007037A8" w:rsidRPr="00CF22EF">
              <w:rPr>
                <w:rFonts w:cs="Arial"/>
                <w:webHidden/>
                <w:sz w:val="18"/>
                <w:szCs w:val="18"/>
              </w:rPr>
              <w:fldChar w:fldCharType="end"/>
            </w:r>
          </w:hyperlink>
        </w:p>
        <w:p w14:paraId="1A204F29" w14:textId="77777777" w:rsidR="007037A8" w:rsidRPr="00CF22EF" w:rsidRDefault="00285090" w:rsidP="007037A8">
          <w:pPr>
            <w:pStyle w:val="TOC2"/>
            <w:spacing w:after="0"/>
            <w:rPr>
              <w:rFonts w:eastAsiaTheme="minorEastAsia" w:cs="Arial"/>
              <w:sz w:val="18"/>
              <w:szCs w:val="18"/>
            </w:rPr>
          </w:pPr>
          <w:hyperlink w:anchor="_Toc503864859" w:history="1">
            <w:r w:rsidR="007037A8" w:rsidRPr="00CF22EF">
              <w:rPr>
                <w:rStyle w:val="Hyperlink"/>
                <w:rFonts w:cs="Arial"/>
                <w:sz w:val="18"/>
                <w:szCs w:val="18"/>
              </w:rPr>
              <w:t>Eligibility</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_Toc503864859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8</w:t>
            </w:r>
            <w:r w:rsidR="007037A8" w:rsidRPr="00CF22EF">
              <w:rPr>
                <w:rFonts w:cs="Arial"/>
                <w:webHidden/>
                <w:sz w:val="18"/>
                <w:szCs w:val="18"/>
              </w:rPr>
              <w:fldChar w:fldCharType="end"/>
            </w:r>
          </w:hyperlink>
        </w:p>
        <w:p w14:paraId="6489A4C5" w14:textId="77777777" w:rsidR="007037A8" w:rsidRPr="00CF22EF" w:rsidRDefault="00285090" w:rsidP="007037A8">
          <w:pPr>
            <w:pStyle w:val="TOC2"/>
            <w:spacing w:after="0"/>
            <w:rPr>
              <w:rFonts w:eastAsiaTheme="minorEastAsia" w:cs="Arial"/>
              <w:sz w:val="18"/>
              <w:szCs w:val="18"/>
            </w:rPr>
          </w:pPr>
          <w:hyperlink w:anchor="_Toc503864860" w:history="1">
            <w:r w:rsidR="007037A8" w:rsidRPr="00CF22EF">
              <w:rPr>
                <w:rStyle w:val="Hyperlink"/>
                <w:rFonts w:cs="Arial"/>
                <w:sz w:val="18"/>
                <w:szCs w:val="18"/>
              </w:rPr>
              <w:t>Applications from overseas-trained practitioners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_Toc503864860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8</w:t>
            </w:r>
            <w:r w:rsidR="007037A8" w:rsidRPr="00CF22EF">
              <w:rPr>
                <w:rFonts w:cs="Arial"/>
                <w:webHidden/>
                <w:sz w:val="18"/>
                <w:szCs w:val="18"/>
              </w:rPr>
              <w:fldChar w:fldCharType="end"/>
            </w:r>
          </w:hyperlink>
        </w:p>
        <w:p w14:paraId="0F830158" w14:textId="77777777" w:rsidR="007037A8" w:rsidRPr="00CF22EF" w:rsidRDefault="00285090" w:rsidP="007037A8">
          <w:pPr>
            <w:pStyle w:val="TOC2"/>
            <w:spacing w:after="0"/>
            <w:rPr>
              <w:rFonts w:eastAsiaTheme="minorEastAsia" w:cs="Arial"/>
              <w:sz w:val="18"/>
              <w:szCs w:val="18"/>
            </w:rPr>
          </w:pPr>
          <w:hyperlink w:anchor="_Toc503864861" w:history="1">
            <w:r w:rsidR="007037A8" w:rsidRPr="00CF22EF">
              <w:rPr>
                <w:rStyle w:val="Hyperlink"/>
                <w:rFonts w:cs="Arial"/>
                <w:sz w:val="18"/>
                <w:szCs w:val="18"/>
              </w:rPr>
              <w:t>Examinations timetable</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_Toc503864861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9</w:t>
            </w:r>
            <w:r w:rsidR="007037A8" w:rsidRPr="00CF22EF">
              <w:rPr>
                <w:rFonts w:cs="Arial"/>
                <w:webHidden/>
                <w:sz w:val="18"/>
                <w:szCs w:val="18"/>
              </w:rPr>
              <w:fldChar w:fldCharType="end"/>
            </w:r>
          </w:hyperlink>
        </w:p>
        <w:p w14:paraId="2FD75666" w14:textId="77777777" w:rsidR="007037A8" w:rsidRPr="00CF22EF" w:rsidRDefault="00285090" w:rsidP="007037A8">
          <w:pPr>
            <w:pStyle w:val="TOC2"/>
            <w:spacing w:after="0"/>
            <w:rPr>
              <w:rFonts w:eastAsiaTheme="minorEastAsia" w:cs="Arial"/>
              <w:sz w:val="18"/>
              <w:szCs w:val="18"/>
            </w:rPr>
          </w:pPr>
          <w:hyperlink w:anchor="_Toc503864862" w:history="1">
            <w:r w:rsidR="007037A8" w:rsidRPr="00CF22EF">
              <w:rPr>
                <w:rStyle w:val="Hyperlink"/>
                <w:rFonts w:cs="Arial"/>
                <w:sz w:val="18"/>
                <w:szCs w:val="18"/>
              </w:rPr>
              <w:t>Application to sit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_Toc503864862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9</w:t>
            </w:r>
            <w:r w:rsidR="007037A8" w:rsidRPr="00CF22EF">
              <w:rPr>
                <w:rFonts w:cs="Arial"/>
                <w:webHidden/>
                <w:sz w:val="18"/>
                <w:szCs w:val="18"/>
              </w:rPr>
              <w:fldChar w:fldCharType="end"/>
            </w:r>
          </w:hyperlink>
        </w:p>
        <w:p w14:paraId="731A6131" w14:textId="77777777" w:rsidR="007037A8" w:rsidRPr="00CF22EF" w:rsidRDefault="00285090" w:rsidP="007037A8">
          <w:pPr>
            <w:pStyle w:val="TOC2"/>
            <w:spacing w:after="0"/>
            <w:rPr>
              <w:rFonts w:eastAsiaTheme="minorEastAsia" w:cs="Arial"/>
              <w:sz w:val="18"/>
              <w:szCs w:val="18"/>
            </w:rPr>
          </w:pPr>
          <w:hyperlink w:anchor="_Toc503864863" w:history="1">
            <w:r w:rsidR="007037A8" w:rsidRPr="00CF22EF">
              <w:rPr>
                <w:rStyle w:val="Hyperlink"/>
                <w:rFonts w:cs="Arial"/>
                <w:sz w:val="18"/>
                <w:szCs w:val="18"/>
              </w:rPr>
              <w:t>Examination fee</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_Toc503864863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9</w:t>
            </w:r>
            <w:r w:rsidR="007037A8" w:rsidRPr="00CF22EF">
              <w:rPr>
                <w:rFonts w:cs="Arial"/>
                <w:webHidden/>
                <w:sz w:val="18"/>
                <w:szCs w:val="18"/>
              </w:rPr>
              <w:fldChar w:fldCharType="end"/>
            </w:r>
          </w:hyperlink>
        </w:p>
        <w:p w14:paraId="560F8258" w14:textId="77777777" w:rsidR="007037A8" w:rsidRPr="00CF22EF" w:rsidRDefault="00285090" w:rsidP="007037A8">
          <w:pPr>
            <w:pStyle w:val="TOC2"/>
            <w:spacing w:after="0"/>
            <w:rPr>
              <w:rFonts w:eastAsiaTheme="minorEastAsia" w:cs="Arial"/>
              <w:sz w:val="18"/>
              <w:szCs w:val="18"/>
            </w:rPr>
          </w:pPr>
          <w:hyperlink w:anchor="_Toc503864864" w:history="1">
            <w:r w:rsidR="007037A8" w:rsidRPr="00CF22EF">
              <w:rPr>
                <w:rStyle w:val="Hyperlink"/>
                <w:rFonts w:cs="Arial"/>
                <w:sz w:val="18"/>
                <w:szCs w:val="18"/>
              </w:rPr>
              <w:t>Changing the scheduled examination date</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_Toc503864864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9</w:t>
            </w:r>
            <w:r w:rsidR="007037A8" w:rsidRPr="00CF22EF">
              <w:rPr>
                <w:rFonts w:cs="Arial"/>
                <w:webHidden/>
                <w:sz w:val="18"/>
                <w:szCs w:val="18"/>
              </w:rPr>
              <w:fldChar w:fldCharType="end"/>
            </w:r>
          </w:hyperlink>
        </w:p>
        <w:p w14:paraId="2C085963" w14:textId="77777777" w:rsidR="007037A8" w:rsidRPr="00CF22EF" w:rsidRDefault="00285090" w:rsidP="007037A8">
          <w:pPr>
            <w:pStyle w:val="TOC2"/>
            <w:spacing w:after="0"/>
            <w:rPr>
              <w:rFonts w:eastAsiaTheme="minorEastAsia" w:cs="Arial"/>
              <w:sz w:val="18"/>
              <w:szCs w:val="18"/>
            </w:rPr>
          </w:pPr>
          <w:hyperlink w:anchor="_Toc503864865" w:history="1">
            <w:r w:rsidR="007037A8" w:rsidRPr="00CF22EF">
              <w:rPr>
                <w:rStyle w:val="Hyperlink"/>
                <w:rFonts w:cs="Arial"/>
                <w:sz w:val="18"/>
                <w:szCs w:val="18"/>
              </w:rPr>
              <w:t>On the day</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_Toc503864865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9</w:t>
            </w:r>
            <w:r w:rsidR="007037A8" w:rsidRPr="00CF22EF">
              <w:rPr>
                <w:rFonts w:cs="Arial"/>
                <w:webHidden/>
                <w:sz w:val="18"/>
                <w:szCs w:val="18"/>
              </w:rPr>
              <w:fldChar w:fldCharType="end"/>
            </w:r>
          </w:hyperlink>
        </w:p>
        <w:p w14:paraId="575A08A0" w14:textId="77777777" w:rsidR="007037A8" w:rsidRPr="00CF22EF" w:rsidRDefault="00285090" w:rsidP="007037A8">
          <w:pPr>
            <w:pStyle w:val="TOC2"/>
            <w:spacing w:after="0"/>
            <w:rPr>
              <w:rFonts w:eastAsiaTheme="minorEastAsia" w:cs="Arial"/>
              <w:sz w:val="18"/>
              <w:szCs w:val="18"/>
            </w:rPr>
          </w:pPr>
          <w:hyperlink w:anchor="_Toc503864866" w:history="1">
            <w:r w:rsidR="007037A8" w:rsidRPr="00CF22EF">
              <w:rPr>
                <w:rStyle w:val="Hyperlink"/>
                <w:rFonts w:cs="Arial"/>
                <w:sz w:val="18"/>
                <w:szCs w:val="18"/>
              </w:rPr>
              <w:t>Receiving results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_Toc503864866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10</w:t>
            </w:r>
            <w:r w:rsidR="007037A8" w:rsidRPr="00CF22EF">
              <w:rPr>
                <w:rFonts w:cs="Arial"/>
                <w:webHidden/>
                <w:sz w:val="18"/>
                <w:szCs w:val="18"/>
              </w:rPr>
              <w:fldChar w:fldCharType="end"/>
            </w:r>
          </w:hyperlink>
        </w:p>
        <w:p w14:paraId="3409BDEA" w14:textId="77777777" w:rsidR="007037A8" w:rsidRPr="00CF22EF" w:rsidRDefault="00285090" w:rsidP="007037A8">
          <w:pPr>
            <w:pStyle w:val="TOC2"/>
            <w:spacing w:after="0"/>
            <w:rPr>
              <w:rFonts w:eastAsiaTheme="minorEastAsia" w:cs="Arial"/>
              <w:sz w:val="18"/>
              <w:szCs w:val="18"/>
            </w:rPr>
          </w:pPr>
          <w:hyperlink w:anchor="_Toc503864867" w:history="1">
            <w:r w:rsidR="007037A8" w:rsidRPr="00CF22EF">
              <w:rPr>
                <w:rStyle w:val="Hyperlink"/>
                <w:rFonts w:cs="Arial"/>
                <w:sz w:val="18"/>
                <w:szCs w:val="18"/>
              </w:rPr>
              <w:t>Additional needs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_Toc503864867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10</w:t>
            </w:r>
            <w:r w:rsidR="007037A8" w:rsidRPr="00CF22EF">
              <w:rPr>
                <w:rFonts w:cs="Arial"/>
                <w:webHidden/>
                <w:sz w:val="18"/>
                <w:szCs w:val="18"/>
              </w:rPr>
              <w:fldChar w:fldCharType="end"/>
            </w:r>
          </w:hyperlink>
        </w:p>
        <w:p w14:paraId="74C78109" w14:textId="77777777" w:rsidR="007037A8" w:rsidRPr="00CF22EF" w:rsidRDefault="00285090" w:rsidP="007037A8">
          <w:pPr>
            <w:pStyle w:val="TOC2"/>
            <w:spacing w:after="0"/>
            <w:rPr>
              <w:rFonts w:eastAsiaTheme="minorEastAsia" w:cs="Arial"/>
              <w:sz w:val="18"/>
              <w:szCs w:val="18"/>
            </w:rPr>
          </w:pPr>
          <w:hyperlink w:anchor="_Toc503864868" w:history="1">
            <w:r w:rsidR="007037A8" w:rsidRPr="00CF22EF">
              <w:rPr>
                <w:rStyle w:val="Hyperlink"/>
                <w:rFonts w:cs="Arial"/>
                <w:sz w:val="18"/>
                <w:szCs w:val="18"/>
              </w:rPr>
              <w:t>Special consideration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_Toc503864868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10</w:t>
            </w:r>
            <w:r w:rsidR="007037A8" w:rsidRPr="00CF22EF">
              <w:rPr>
                <w:rFonts w:cs="Arial"/>
                <w:webHidden/>
                <w:sz w:val="18"/>
                <w:szCs w:val="18"/>
              </w:rPr>
              <w:fldChar w:fldCharType="end"/>
            </w:r>
          </w:hyperlink>
        </w:p>
        <w:p w14:paraId="24AE3DF7" w14:textId="77777777" w:rsidR="007037A8" w:rsidRPr="00CF22EF" w:rsidRDefault="00285090" w:rsidP="007037A8">
          <w:pPr>
            <w:pStyle w:val="TOC2"/>
            <w:spacing w:after="0"/>
            <w:rPr>
              <w:rFonts w:eastAsiaTheme="minorEastAsia" w:cs="Arial"/>
              <w:sz w:val="18"/>
              <w:szCs w:val="18"/>
            </w:rPr>
          </w:pPr>
          <w:hyperlink w:anchor="_Toc503864869" w:history="1">
            <w:r w:rsidR="007037A8" w:rsidRPr="00CF22EF">
              <w:rPr>
                <w:rStyle w:val="Hyperlink"/>
                <w:rFonts w:cs="Arial"/>
                <w:sz w:val="18"/>
                <w:szCs w:val="18"/>
              </w:rPr>
              <w:t>1.</w:t>
            </w:r>
            <w:r w:rsidR="007037A8" w:rsidRPr="00CF22EF">
              <w:rPr>
                <w:rFonts w:eastAsiaTheme="minorEastAsia" w:cs="Arial"/>
                <w:sz w:val="18"/>
                <w:szCs w:val="18"/>
              </w:rPr>
              <w:tab/>
            </w:r>
            <w:r w:rsidR="007037A8" w:rsidRPr="00CF22EF">
              <w:rPr>
                <w:rStyle w:val="Hyperlink"/>
                <w:rFonts w:cs="Arial"/>
                <w:sz w:val="18"/>
                <w:szCs w:val="18"/>
              </w:rPr>
              <w:t>Exceptional circumstances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_Toc503864869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10</w:t>
            </w:r>
            <w:r w:rsidR="007037A8" w:rsidRPr="00CF22EF">
              <w:rPr>
                <w:rFonts w:cs="Arial"/>
                <w:webHidden/>
                <w:sz w:val="18"/>
                <w:szCs w:val="18"/>
              </w:rPr>
              <w:fldChar w:fldCharType="end"/>
            </w:r>
          </w:hyperlink>
        </w:p>
        <w:p w14:paraId="4B8C04C5" w14:textId="77777777" w:rsidR="007037A8" w:rsidRPr="00CF22EF" w:rsidRDefault="00285090" w:rsidP="007037A8">
          <w:pPr>
            <w:pStyle w:val="TOC2"/>
            <w:spacing w:after="0"/>
            <w:rPr>
              <w:rFonts w:eastAsiaTheme="minorEastAsia" w:cs="Arial"/>
              <w:sz w:val="18"/>
              <w:szCs w:val="18"/>
            </w:rPr>
          </w:pPr>
          <w:hyperlink w:anchor="_Toc503864870" w:history="1">
            <w:r w:rsidR="007037A8" w:rsidRPr="00CF22EF">
              <w:rPr>
                <w:rStyle w:val="Hyperlink"/>
                <w:rFonts w:cs="Arial"/>
                <w:sz w:val="18"/>
                <w:szCs w:val="18"/>
              </w:rPr>
              <w:t>2.</w:t>
            </w:r>
            <w:r w:rsidR="007037A8" w:rsidRPr="00CF22EF">
              <w:rPr>
                <w:rFonts w:eastAsiaTheme="minorEastAsia" w:cs="Arial"/>
                <w:sz w:val="18"/>
                <w:szCs w:val="18"/>
              </w:rPr>
              <w:tab/>
            </w:r>
            <w:r w:rsidR="007037A8" w:rsidRPr="00CF22EF">
              <w:rPr>
                <w:rStyle w:val="Hyperlink"/>
                <w:rFonts w:cs="Arial"/>
                <w:sz w:val="18"/>
                <w:szCs w:val="18"/>
              </w:rPr>
              <w:t>Errors or deficiencies in examination process</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_Toc503864870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11</w:t>
            </w:r>
            <w:r w:rsidR="007037A8" w:rsidRPr="00CF22EF">
              <w:rPr>
                <w:rFonts w:cs="Arial"/>
                <w:webHidden/>
                <w:sz w:val="18"/>
                <w:szCs w:val="18"/>
              </w:rPr>
              <w:fldChar w:fldCharType="end"/>
            </w:r>
          </w:hyperlink>
        </w:p>
        <w:p w14:paraId="559FE3D0" w14:textId="77777777" w:rsidR="007037A8" w:rsidRPr="00CF22EF" w:rsidRDefault="00285090" w:rsidP="007037A8">
          <w:pPr>
            <w:pStyle w:val="TOC2"/>
            <w:spacing w:after="0"/>
            <w:rPr>
              <w:rFonts w:eastAsiaTheme="minorEastAsia" w:cs="Arial"/>
              <w:sz w:val="18"/>
              <w:szCs w:val="18"/>
            </w:rPr>
          </w:pPr>
          <w:hyperlink w:anchor="_Toc503864871" w:history="1">
            <w:r w:rsidR="007037A8" w:rsidRPr="00CF22EF">
              <w:rPr>
                <w:rStyle w:val="Hyperlink"/>
                <w:rFonts w:cs="Arial"/>
                <w:sz w:val="18"/>
                <w:szCs w:val="18"/>
              </w:rPr>
              <w:t>Possible outcome of an application for special consideration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_Toc503864871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11</w:t>
            </w:r>
            <w:r w:rsidR="007037A8" w:rsidRPr="00CF22EF">
              <w:rPr>
                <w:rFonts w:cs="Arial"/>
                <w:webHidden/>
                <w:sz w:val="18"/>
                <w:szCs w:val="18"/>
              </w:rPr>
              <w:fldChar w:fldCharType="end"/>
            </w:r>
          </w:hyperlink>
        </w:p>
        <w:p w14:paraId="71F39221" w14:textId="77777777" w:rsidR="007037A8" w:rsidRPr="00CF22EF" w:rsidRDefault="00285090" w:rsidP="007037A8">
          <w:pPr>
            <w:pStyle w:val="TOC2"/>
            <w:spacing w:after="0"/>
            <w:rPr>
              <w:rFonts w:eastAsiaTheme="minorEastAsia" w:cs="Arial"/>
              <w:sz w:val="18"/>
              <w:szCs w:val="18"/>
            </w:rPr>
          </w:pPr>
          <w:hyperlink w:anchor="_Toc503864872" w:history="1">
            <w:r w:rsidR="007037A8" w:rsidRPr="00CF22EF">
              <w:rPr>
                <w:rStyle w:val="Hyperlink"/>
                <w:rFonts w:cs="Arial"/>
                <w:sz w:val="18"/>
                <w:szCs w:val="18"/>
              </w:rPr>
              <w:t>Examination failure</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_Toc503864872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11</w:t>
            </w:r>
            <w:r w:rsidR="007037A8" w:rsidRPr="00CF22EF">
              <w:rPr>
                <w:rFonts w:cs="Arial"/>
                <w:webHidden/>
                <w:sz w:val="18"/>
                <w:szCs w:val="18"/>
              </w:rPr>
              <w:fldChar w:fldCharType="end"/>
            </w:r>
          </w:hyperlink>
        </w:p>
        <w:p w14:paraId="2839E796" w14:textId="77777777" w:rsidR="007037A8" w:rsidRPr="00CF22EF" w:rsidRDefault="00285090" w:rsidP="007037A8">
          <w:pPr>
            <w:pStyle w:val="TOC2"/>
            <w:spacing w:after="0"/>
            <w:rPr>
              <w:rFonts w:eastAsiaTheme="minorEastAsia" w:cs="Arial"/>
              <w:sz w:val="18"/>
              <w:szCs w:val="18"/>
            </w:rPr>
          </w:pPr>
          <w:hyperlink w:anchor="_Toc503864873" w:history="1">
            <w:r w:rsidR="007037A8" w:rsidRPr="00CF22EF">
              <w:rPr>
                <w:rStyle w:val="Hyperlink"/>
                <w:rFonts w:cs="Arial"/>
                <w:sz w:val="18"/>
                <w:szCs w:val="18"/>
              </w:rPr>
              <w:t>Further information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_Toc503864873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12</w:t>
            </w:r>
            <w:r w:rsidR="007037A8" w:rsidRPr="00CF22EF">
              <w:rPr>
                <w:rFonts w:cs="Arial"/>
                <w:webHidden/>
                <w:sz w:val="18"/>
                <w:szCs w:val="18"/>
              </w:rPr>
              <w:fldChar w:fldCharType="end"/>
            </w:r>
          </w:hyperlink>
        </w:p>
        <w:p w14:paraId="50763909" w14:textId="77777777" w:rsidR="007037A8" w:rsidRPr="00CF22EF" w:rsidRDefault="00285090" w:rsidP="007037A8">
          <w:pPr>
            <w:pStyle w:val="TOC2"/>
            <w:spacing w:after="0"/>
            <w:rPr>
              <w:rFonts w:eastAsiaTheme="minorEastAsia" w:cs="Arial"/>
              <w:sz w:val="18"/>
              <w:szCs w:val="18"/>
            </w:rPr>
          </w:pPr>
          <w:hyperlink w:anchor="_Toc503864874" w:history="1">
            <w:r w:rsidR="007037A8" w:rsidRPr="00CF22EF">
              <w:rPr>
                <w:rStyle w:val="Hyperlink"/>
                <w:rFonts w:cs="Arial"/>
                <w:sz w:val="18"/>
                <w:szCs w:val="18"/>
              </w:rPr>
              <w:t>Contact</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_Toc503864874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12</w:t>
            </w:r>
            <w:r w:rsidR="007037A8" w:rsidRPr="00CF22EF">
              <w:rPr>
                <w:rFonts w:cs="Arial"/>
                <w:webHidden/>
                <w:sz w:val="18"/>
                <w:szCs w:val="18"/>
              </w:rPr>
              <w:fldChar w:fldCharType="end"/>
            </w:r>
          </w:hyperlink>
        </w:p>
        <w:p w14:paraId="6276FC6A" w14:textId="77777777" w:rsidR="007037A8" w:rsidRPr="00CF22EF" w:rsidRDefault="00285090" w:rsidP="007037A8">
          <w:pPr>
            <w:pStyle w:val="TOC1"/>
            <w:spacing w:after="0"/>
            <w:rPr>
              <w:rFonts w:eastAsiaTheme="minorEastAsia" w:cs="Arial"/>
              <w:b w:val="0"/>
              <w:color w:val="auto"/>
              <w:sz w:val="18"/>
              <w:szCs w:val="18"/>
            </w:rPr>
          </w:pPr>
          <w:hyperlink w:anchor="_Toc503864875" w:history="1">
            <w:r w:rsidR="007037A8" w:rsidRPr="00CF22EF">
              <w:rPr>
                <w:rStyle w:val="Hyperlink"/>
                <w:rFonts w:cs="Arial"/>
                <w:sz w:val="18"/>
                <w:szCs w:val="18"/>
              </w:rPr>
              <w:t>Attachment A: Development of the examination</w:t>
            </w:r>
            <w:r w:rsidR="007037A8" w:rsidRPr="00CF22EF">
              <w:rPr>
                <w:rFonts w:cs="Arial"/>
                <w:webHidden/>
                <w:sz w:val="18"/>
                <w:szCs w:val="18"/>
              </w:rPr>
              <w:tab/>
            </w:r>
            <w:r w:rsidR="007037A8" w:rsidRPr="00CF22EF">
              <w:rPr>
                <w:rFonts w:cs="Arial"/>
                <w:webHidden/>
                <w:sz w:val="18"/>
                <w:szCs w:val="18"/>
              </w:rPr>
              <w:fldChar w:fldCharType="begin"/>
            </w:r>
            <w:r w:rsidR="007037A8" w:rsidRPr="00CF22EF">
              <w:rPr>
                <w:rFonts w:cs="Arial"/>
                <w:webHidden/>
                <w:sz w:val="18"/>
                <w:szCs w:val="18"/>
              </w:rPr>
              <w:instrText xml:space="preserve"> PAGEREF _Toc503864875 \h </w:instrText>
            </w:r>
            <w:r w:rsidR="007037A8" w:rsidRPr="00CF22EF">
              <w:rPr>
                <w:rFonts w:cs="Arial"/>
                <w:webHidden/>
                <w:sz w:val="18"/>
                <w:szCs w:val="18"/>
              </w:rPr>
            </w:r>
            <w:r w:rsidR="007037A8" w:rsidRPr="00CF22EF">
              <w:rPr>
                <w:rFonts w:cs="Arial"/>
                <w:webHidden/>
                <w:sz w:val="18"/>
                <w:szCs w:val="18"/>
              </w:rPr>
              <w:fldChar w:fldCharType="separate"/>
            </w:r>
            <w:r w:rsidR="009F24B7">
              <w:rPr>
                <w:rFonts w:cs="Arial"/>
                <w:webHidden/>
                <w:sz w:val="18"/>
                <w:szCs w:val="18"/>
              </w:rPr>
              <w:t>13</w:t>
            </w:r>
            <w:r w:rsidR="007037A8" w:rsidRPr="00CF22EF">
              <w:rPr>
                <w:rFonts w:cs="Arial"/>
                <w:webHidden/>
                <w:sz w:val="18"/>
                <w:szCs w:val="18"/>
              </w:rPr>
              <w:fldChar w:fldCharType="end"/>
            </w:r>
          </w:hyperlink>
        </w:p>
        <w:p w14:paraId="09BE48CD" w14:textId="77777777" w:rsidR="00D02214" w:rsidRPr="00CF22EF" w:rsidRDefault="006B7CED" w:rsidP="007037A8">
          <w:pPr>
            <w:pStyle w:val="TOC1"/>
            <w:spacing w:after="0"/>
            <w:rPr>
              <w:rFonts w:cs="Arial"/>
              <w:sz w:val="18"/>
              <w:szCs w:val="18"/>
            </w:rPr>
            <w:sectPr w:rsidR="00D02214" w:rsidRPr="00CF22EF" w:rsidSect="0016105E">
              <w:headerReference w:type="even" r:id="rId11"/>
              <w:headerReference w:type="default" r:id="rId12"/>
              <w:footerReference w:type="even" r:id="rId13"/>
              <w:footerReference w:type="default" r:id="rId14"/>
              <w:headerReference w:type="first" r:id="rId15"/>
              <w:footerReference w:type="first" r:id="rId16"/>
              <w:pgSz w:w="11900" w:h="16840"/>
              <w:pgMar w:top="-697" w:right="1247" w:bottom="1021" w:left="1247" w:header="1134" w:footer="567" w:gutter="0"/>
              <w:cols w:space="708"/>
              <w:titlePg/>
              <w:docGrid w:linePitch="326"/>
            </w:sectPr>
          </w:pPr>
          <w:r w:rsidRPr="00CF22EF">
            <w:rPr>
              <w:rFonts w:cs="Arial"/>
              <w:color w:val="5F6062"/>
              <w:sz w:val="18"/>
              <w:szCs w:val="18"/>
            </w:rPr>
            <w:fldChar w:fldCharType="end"/>
          </w:r>
        </w:p>
      </w:sdtContent>
    </w:sdt>
    <w:p w14:paraId="63FB8F3A" w14:textId="77777777" w:rsidR="005610C4" w:rsidRPr="00D243BA" w:rsidRDefault="00F53637" w:rsidP="007037A8">
      <w:pPr>
        <w:pStyle w:val="Heading1"/>
        <w:spacing w:before="0" w:after="0"/>
      </w:pPr>
      <w:bookmarkStart w:id="8" w:name="_Toc503864843"/>
      <w:r w:rsidRPr="00D243BA">
        <w:lastRenderedPageBreak/>
        <w:t>Ov</w:t>
      </w:r>
      <w:r w:rsidRPr="00411403">
        <w:t>erview of the e</w:t>
      </w:r>
      <w:r w:rsidRPr="00D243BA">
        <w:t>xamination</w:t>
      </w:r>
      <w:bookmarkEnd w:id="8"/>
    </w:p>
    <w:p w14:paraId="44B28B19" w14:textId="77777777" w:rsidR="008A6971" w:rsidRPr="00D243BA" w:rsidRDefault="00F53637" w:rsidP="008A6971">
      <w:pPr>
        <w:pStyle w:val="BodyText"/>
      </w:pPr>
      <w:r w:rsidRPr="00D243BA">
        <w:rPr>
          <w:lang w:val="en-AU"/>
        </w:rPr>
        <w:t>These guidelines have been developed by the Psychology Board of Australia (the Board) to assist candidates preparing for the National Psychology Examination</w:t>
      </w:r>
      <w:r w:rsidR="00800D40" w:rsidRPr="00D243BA">
        <w:rPr>
          <w:lang w:val="en-AU"/>
        </w:rPr>
        <w:t xml:space="preserve"> (the examination)</w:t>
      </w:r>
      <w:r w:rsidRPr="00D243BA">
        <w:rPr>
          <w:lang w:val="en-AU"/>
        </w:rPr>
        <w:t xml:space="preserve">. This is the </w:t>
      </w:r>
      <w:r w:rsidR="00444CDF">
        <w:rPr>
          <w:lang w:val="en-AU"/>
        </w:rPr>
        <w:t>January</w:t>
      </w:r>
      <w:r w:rsidR="00234726">
        <w:rPr>
          <w:lang w:val="en-AU"/>
        </w:rPr>
        <w:t xml:space="preserve"> 2018</w:t>
      </w:r>
      <w:r w:rsidR="006F185B">
        <w:rPr>
          <w:lang w:val="en-AU"/>
        </w:rPr>
        <w:t xml:space="preserve"> </w:t>
      </w:r>
      <w:r w:rsidR="00931E19" w:rsidRPr="00D243BA">
        <w:rPr>
          <w:lang w:val="en-AU"/>
        </w:rPr>
        <w:t>version of the guidelines approved by the Board</w:t>
      </w:r>
      <w:r w:rsidR="00931E19" w:rsidRPr="008A6971">
        <w:rPr>
          <w:lang w:val="en-AU"/>
        </w:rPr>
        <w:t xml:space="preserve">. </w:t>
      </w:r>
      <w:r w:rsidR="001A70B9" w:rsidRPr="008A6971">
        <w:rPr>
          <w:lang w:val="en-AU"/>
        </w:rPr>
        <w:t xml:space="preserve">These </w:t>
      </w:r>
      <w:r w:rsidR="008A6971" w:rsidRPr="008A6971">
        <w:t>guidelines will be reviewed as required; this will generally be at least every five years.</w:t>
      </w:r>
    </w:p>
    <w:p w14:paraId="108F0E8F" w14:textId="77777777" w:rsidR="00F53637" w:rsidRDefault="008A62E9" w:rsidP="0030677F">
      <w:pPr>
        <w:pStyle w:val="BodyText"/>
        <w:rPr>
          <w:lang w:val="en-AU"/>
        </w:rPr>
      </w:pPr>
      <w:r>
        <w:rPr>
          <w:lang w:val="en-AU"/>
        </w:rPr>
        <w:t xml:space="preserve">The National Psychology Examination supports the Board’s </w:t>
      </w:r>
      <w:hyperlink r:id="rId17" w:history="1">
        <w:r w:rsidR="004714F6" w:rsidRPr="004714F6">
          <w:rPr>
            <w:rStyle w:val="Hyperlink"/>
            <w:lang w:val="en-AU"/>
          </w:rPr>
          <w:t>General registration standard</w:t>
        </w:r>
      </w:hyperlink>
      <w:r w:rsidR="004714F6" w:rsidRPr="004714F6">
        <w:rPr>
          <w:lang w:val="en-AU"/>
        </w:rPr>
        <w:t>.</w:t>
      </w:r>
      <w:r w:rsidR="004714F6" w:rsidRPr="004714F6">
        <w:rPr>
          <w:vertAlign w:val="superscript"/>
          <w:lang w:val="en-AU"/>
        </w:rPr>
        <w:t>1</w:t>
      </w:r>
      <w:r w:rsidR="004714F6" w:rsidRPr="004714F6">
        <w:rPr>
          <w:lang w:val="en-AU"/>
        </w:rPr>
        <w:t xml:space="preserve"> The Board has determined that the qualifications</w:t>
      </w:r>
      <w:r w:rsidR="000A249C">
        <w:rPr>
          <w:lang w:val="en-AU"/>
        </w:rPr>
        <w:t xml:space="preserve"> and supervised practice</w:t>
      </w:r>
      <w:r w:rsidR="004714F6" w:rsidRPr="004714F6">
        <w:rPr>
          <w:lang w:val="en-AU"/>
        </w:rPr>
        <w:t xml:space="preserve"> that lead to </w:t>
      </w:r>
      <w:hyperlink r:id="rId18" w:history="1">
        <w:r w:rsidR="004714F6" w:rsidRPr="003B7020">
          <w:rPr>
            <w:rStyle w:val="Hyperlink"/>
            <w:lang w:val="en-AU"/>
          </w:rPr>
          <w:t>general registration</w:t>
        </w:r>
      </w:hyperlink>
      <w:r w:rsidR="004714F6" w:rsidRPr="004714F6">
        <w:rPr>
          <w:lang w:val="en-AU"/>
        </w:rPr>
        <w:t xml:space="preserve"> are:</w:t>
      </w:r>
    </w:p>
    <w:p w14:paraId="5B2E3A92" w14:textId="77777777" w:rsidR="002F1B32" w:rsidRDefault="002F1B32" w:rsidP="0030677F">
      <w:pPr>
        <w:pStyle w:val="BodyText"/>
        <w:numPr>
          <w:ilvl w:val="0"/>
          <w:numId w:val="22"/>
        </w:numPr>
        <w:rPr>
          <w:lang w:val="en-AU"/>
        </w:rPr>
      </w:pPr>
      <w:r>
        <w:rPr>
          <w:lang w:val="en-AU"/>
        </w:rPr>
        <w:t>a four-year accredited sequence of study in psychology, or</w:t>
      </w:r>
    </w:p>
    <w:p w14:paraId="1789DCD7" w14:textId="77777777" w:rsidR="002F1B32" w:rsidRDefault="002F1B32" w:rsidP="0030677F">
      <w:pPr>
        <w:pStyle w:val="BodyText"/>
        <w:numPr>
          <w:ilvl w:val="0"/>
          <w:numId w:val="22"/>
        </w:numPr>
        <w:rPr>
          <w:lang w:val="en-AU"/>
        </w:rPr>
      </w:pPr>
      <w:r>
        <w:rPr>
          <w:lang w:val="en-AU"/>
        </w:rPr>
        <w:t>an overseas qualification that is substantially equivalent to a)</w:t>
      </w:r>
    </w:p>
    <w:p w14:paraId="1EE9E9DE" w14:textId="77777777" w:rsidR="002F1B32" w:rsidRDefault="002F1B32" w:rsidP="0030677F">
      <w:pPr>
        <w:pStyle w:val="BodyText"/>
        <w:rPr>
          <w:lang w:val="en-AU"/>
        </w:rPr>
      </w:pPr>
      <w:r>
        <w:rPr>
          <w:lang w:val="en-AU"/>
        </w:rPr>
        <w:t>plus:</w:t>
      </w:r>
    </w:p>
    <w:p w14:paraId="0EBDA140" w14:textId="77777777" w:rsidR="00F53637" w:rsidRPr="002F1B32" w:rsidRDefault="002F1B32" w:rsidP="0030677F">
      <w:pPr>
        <w:pStyle w:val="BodyText"/>
        <w:numPr>
          <w:ilvl w:val="0"/>
          <w:numId w:val="39"/>
        </w:numPr>
        <w:rPr>
          <w:lang w:val="en-AU"/>
        </w:rPr>
      </w:pPr>
      <w:r>
        <w:rPr>
          <w:lang w:val="en-AU"/>
        </w:rPr>
        <w:t xml:space="preserve">an approved postgraduate qualification accredited as a fifth and sixth year of study or higher </w:t>
      </w:r>
      <w:r w:rsidR="004714F6" w:rsidRPr="004714F6">
        <w:t>(such as an accredited Master’s degree), or</w:t>
      </w:r>
    </w:p>
    <w:p w14:paraId="1BDFBF30" w14:textId="77777777" w:rsidR="00F53637" w:rsidRPr="002F1B32" w:rsidRDefault="002F1B32" w:rsidP="0030677F">
      <w:pPr>
        <w:pStyle w:val="BodyText"/>
        <w:numPr>
          <w:ilvl w:val="0"/>
          <w:numId w:val="39"/>
        </w:numPr>
        <w:rPr>
          <w:lang w:val="en-AU"/>
        </w:rPr>
      </w:pPr>
      <w:r>
        <w:rPr>
          <w:lang w:val="en-AU"/>
        </w:rPr>
        <w:t xml:space="preserve"> an approved postgraduate qualification accredited as a fifth year</w:t>
      </w:r>
      <w:r w:rsidR="004714F6" w:rsidRPr="004714F6">
        <w:t>of stud</w:t>
      </w:r>
      <w:r>
        <w:t>y followed by a one-year Board-</w:t>
      </w:r>
      <w:r w:rsidR="004714F6" w:rsidRPr="004714F6">
        <w:t xml:space="preserve">approved internship (5+1), or </w:t>
      </w:r>
    </w:p>
    <w:p w14:paraId="71B64AFC" w14:textId="77777777" w:rsidR="00F53637" w:rsidRPr="00D243BA" w:rsidRDefault="002F1B32" w:rsidP="0030677F">
      <w:pPr>
        <w:pStyle w:val="BodyText"/>
        <w:numPr>
          <w:ilvl w:val="0"/>
          <w:numId w:val="22"/>
        </w:numPr>
        <w:ind w:left="709" w:hanging="425"/>
      </w:pPr>
      <w:r>
        <w:t xml:space="preserve"> a two-year Board-</w:t>
      </w:r>
      <w:r w:rsidR="004714F6" w:rsidRPr="004714F6">
        <w:t>approved internship (4+2), or</w:t>
      </w:r>
    </w:p>
    <w:p w14:paraId="79678860" w14:textId="77777777" w:rsidR="00F53637" w:rsidRPr="00D243BA" w:rsidRDefault="004714F6" w:rsidP="0030677F">
      <w:pPr>
        <w:pStyle w:val="BodyText"/>
        <w:numPr>
          <w:ilvl w:val="0"/>
          <w:numId w:val="22"/>
        </w:numPr>
        <w:ind w:left="709" w:hanging="425"/>
      </w:pPr>
      <w:r w:rsidRPr="004714F6">
        <w:t>a</w:t>
      </w:r>
      <w:r w:rsidR="002F1B32">
        <w:t>n overseas</w:t>
      </w:r>
      <w:r w:rsidRPr="004714F6">
        <w:t xml:space="preserve"> qualification </w:t>
      </w:r>
      <w:r w:rsidR="000A249C">
        <w:t xml:space="preserve">and supervised practice assessed by </w:t>
      </w:r>
      <w:r w:rsidRPr="004714F6">
        <w:t>the Board</w:t>
      </w:r>
      <w:r w:rsidR="000A249C">
        <w:t xml:space="preserve"> a</w:t>
      </w:r>
      <w:r w:rsidRPr="004714F6">
        <w:t>s substantially equivalent to either a), b) or c).</w:t>
      </w:r>
    </w:p>
    <w:p w14:paraId="13E7BB32" w14:textId="77777777" w:rsidR="00F53637" w:rsidRPr="00D243BA" w:rsidRDefault="004714F6" w:rsidP="0030677F">
      <w:pPr>
        <w:pStyle w:val="BodyText"/>
        <w:rPr>
          <w:lang w:val="en-AU"/>
        </w:rPr>
      </w:pPr>
      <w:r w:rsidRPr="004714F6">
        <w:rPr>
          <w:lang w:val="en-AU"/>
        </w:rPr>
        <w:t xml:space="preserve">In addition to successfully completing an approved qualification, </w:t>
      </w:r>
      <w:r w:rsidR="006F185B">
        <w:rPr>
          <w:lang w:val="en-AU"/>
        </w:rPr>
        <w:t xml:space="preserve">specific </w:t>
      </w:r>
      <w:r w:rsidRPr="004714F6">
        <w:rPr>
          <w:lang w:val="en-AU"/>
        </w:rPr>
        <w:t>groups of psychologists (see below</w:t>
      </w:r>
      <w:r w:rsidR="002926DF">
        <w:rPr>
          <w:lang w:val="en-AU"/>
        </w:rPr>
        <w:t xml:space="preserve"> at: </w:t>
      </w:r>
      <w:r w:rsidR="006F185B" w:rsidRPr="002926DF">
        <w:rPr>
          <w:i/>
          <w:lang w:val="en-AU"/>
        </w:rPr>
        <w:t>Who needs to sit the examination?</w:t>
      </w:r>
      <w:r w:rsidRPr="002926DF">
        <w:rPr>
          <w:i/>
          <w:lang w:val="en-AU"/>
        </w:rPr>
        <w:t>)</w:t>
      </w:r>
      <w:r w:rsidRPr="004714F6">
        <w:rPr>
          <w:lang w:val="en-AU"/>
        </w:rPr>
        <w:t xml:space="preserve"> are required to pass the examination from 1 July 2013 before applying for general registration. </w:t>
      </w:r>
    </w:p>
    <w:p w14:paraId="3C052B6E" w14:textId="77777777" w:rsidR="00791C61" w:rsidRPr="00D243BA" w:rsidRDefault="00791C61" w:rsidP="0030677F">
      <w:pPr>
        <w:pStyle w:val="Heading2non-numbered"/>
        <w:spacing w:before="0" w:after="0"/>
      </w:pPr>
      <w:bookmarkStart w:id="9" w:name="_Toc366577153"/>
    </w:p>
    <w:p w14:paraId="2D5FF2A1" w14:textId="77777777" w:rsidR="00F53637" w:rsidRPr="00D243BA" w:rsidRDefault="004714F6" w:rsidP="0030677F">
      <w:pPr>
        <w:pStyle w:val="Heading2non-numbered"/>
        <w:spacing w:before="0"/>
      </w:pPr>
      <w:bookmarkStart w:id="10" w:name="_Toc503864844"/>
      <w:bookmarkEnd w:id="9"/>
      <w:r w:rsidRPr="004714F6">
        <w:t>Purpose of the examination</w:t>
      </w:r>
      <w:bookmarkEnd w:id="10"/>
    </w:p>
    <w:p w14:paraId="54EBD1E5" w14:textId="77777777" w:rsidR="00F05116" w:rsidRPr="00D243BA" w:rsidRDefault="004714F6" w:rsidP="0030677F">
      <w:pPr>
        <w:pStyle w:val="BodyText"/>
        <w:rPr>
          <w:lang w:val="en-AU"/>
        </w:rPr>
      </w:pPr>
      <w:r w:rsidRPr="004714F6">
        <w:rPr>
          <w:lang w:val="en-AU"/>
        </w:rPr>
        <w:t xml:space="preserve">The examination makes an important contribution to ensuring a consistent professional standard of psychologists nationally. </w:t>
      </w:r>
      <w:hyperlink w:anchor="AttachmentA" w:history="1">
        <w:r w:rsidR="008A62E9">
          <w:rPr>
            <w:rStyle w:val="Hyperlink"/>
            <w:lang w:val="en-AU"/>
          </w:rPr>
          <w:t>Attachment A</w:t>
        </w:r>
      </w:hyperlink>
      <w:r w:rsidRPr="004714F6">
        <w:rPr>
          <w:lang w:val="en-AU"/>
        </w:rPr>
        <w:t xml:space="preserve"> provides a background on planning to implement the National Psychology Examination until 1 July 2013.</w:t>
      </w:r>
    </w:p>
    <w:p w14:paraId="75E01C00" w14:textId="77777777" w:rsidR="00F53637" w:rsidRPr="00D243BA" w:rsidRDefault="006F185B" w:rsidP="0030677F">
      <w:pPr>
        <w:pStyle w:val="BodyText"/>
        <w:rPr>
          <w:lang w:val="en-AU"/>
        </w:rPr>
      </w:pPr>
      <w:r>
        <w:rPr>
          <w:lang w:val="en-AU"/>
        </w:rPr>
        <w:t xml:space="preserve">Specific groups of psychologists must pass the </w:t>
      </w:r>
      <w:r w:rsidR="004714F6" w:rsidRPr="004714F6">
        <w:rPr>
          <w:lang w:val="en-AU"/>
        </w:rPr>
        <w:t>examination to gain general registration.</w:t>
      </w:r>
    </w:p>
    <w:p w14:paraId="319F15BA" w14:textId="77777777" w:rsidR="00F53637" w:rsidRPr="00D243BA" w:rsidRDefault="004714F6" w:rsidP="0030677F">
      <w:pPr>
        <w:pStyle w:val="BodyText"/>
        <w:rPr>
          <w:lang w:val="en-AU"/>
        </w:rPr>
      </w:pPr>
      <w:r w:rsidRPr="004714F6">
        <w:rPr>
          <w:lang w:val="en-AU"/>
        </w:rPr>
        <w:t>The examination assesses applied psychological knowledge, which forms a significant basis of competence in the profession. The examination helps demonstrate that internship training has produced a practitioner with an appropriate level of applied professional knowledge and competence, which will more effectively protect the public.</w:t>
      </w:r>
    </w:p>
    <w:p w14:paraId="3F113F6F" w14:textId="77777777" w:rsidR="00F53637" w:rsidRPr="00D243BA" w:rsidRDefault="004714F6" w:rsidP="0030677F">
      <w:pPr>
        <w:pStyle w:val="BodyText"/>
        <w:rPr>
          <w:lang w:val="en-AU"/>
        </w:rPr>
      </w:pPr>
      <w:r w:rsidRPr="004714F6">
        <w:rPr>
          <w:lang w:val="en-AU"/>
        </w:rPr>
        <w:t xml:space="preserve">The examination should never be used as the sole test of a practitioner’s competence to practise psychology. Passing the examination is not a substitute for a period of provisional registration under supervision. </w:t>
      </w:r>
    </w:p>
    <w:p w14:paraId="13BB6E60" w14:textId="77777777" w:rsidR="00F53637" w:rsidRPr="00D243BA" w:rsidRDefault="00F53637" w:rsidP="0030677F">
      <w:pPr>
        <w:pStyle w:val="BodyText"/>
        <w:spacing w:after="0"/>
        <w:rPr>
          <w:lang w:val="en-AU"/>
        </w:rPr>
      </w:pPr>
      <w:bookmarkStart w:id="11" w:name="_Toc366577154"/>
    </w:p>
    <w:p w14:paraId="188625AE" w14:textId="77777777" w:rsidR="00F53637" w:rsidRPr="00D243BA" w:rsidRDefault="004714F6" w:rsidP="0030677F">
      <w:pPr>
        <w:pStyle w:val="Heading2non-numbered"/>
        <w:spacing w:before="0"/>
      </w:pPr>
      <w:bookmarkStart w:id="12" w:name="_Toc503864845"/>
      <w:bookmarkEnd w:id="11"/>
      <w:r w:rsidRPr="004714F6">
        <w:t>Who needs to sit the examination?</w:t>
      </w:r>
      <w:bookmarkEnd w:id="12"/>
    </w:p>
    <w:p w14:paraId="6D603EA7" w14:textId="77777777" w:rsidR="00F53637" w:rsidRPr="00D243BA" w:rsidRDefault="004714F6" w:rsidP="0030677F">
      <w:pPr>
        <w:pStyle w:val="BodyText"/>
        <w:rPr>
          <w:lang w:val="en-AU"/>
        </w:rPr>
      </w:pPr>
      <w:r w:rsidRPr="004714F6">
        <w:rPr>
          <w:lang w:val="en-AU"/>
        </w:rPr>
        <w:t>The following groups must pass the examination before applying for general registration as a psychologist:</w:t>
      </w:r>
    </w:p>
    <w:p w14:paraId="20508096" w14:textId="77777777" w:rsidR="00F53637" w:rsidRPr="00D243BA" w:rsidRDefault="004714F6" w:rsidP="0030677F">
      <w:pPr>
        <w:pStyle w:val="BodyText"/>
        <w:numPr>
          <w:ilvl w:val="0"/>
          <w:numId w:val="21"/>
        </w:numPr>
        <w:ind w:hanging="436"/>
      </w:pPr>
      <w:r w:rsidRPr="004714F6">
        <w:t>provisionally registered psychologists undertaking a five-year accredited sequence of study followed by a one-year Board-approved internship (5+1)</w:t>
      </w:r>
    </w:p>
    <w:p w14:paraId="4B61ADF8" w14:textId="77777777" w:rsidR="00A46700" w:rsidRDefault="004714F6" w:rsidP="0030677F">
      <w:pPr>
        <w:pStyle w:val="BodyText"/>
        <w:numPr>
          <w:ilvl w:val="0"/>
          <w:numId w:val="21"/>
        </w:numPr>
        <w:ind w:hanging="436"/>
      </w:pPr>
      <w:r w:rsidRPr="004714F6">
        <w:t>provisionally registered psychologists undertaking a four-year accredited sequence of study followed by a two-year Board-approved internship (4+2)</w:t>
      </w:r>
    </w:p>
    <w:p w14:paraId="7D5BD4C3" w14:textId="77777777" w:rsidR="00204FC1" w:rsidRPr="00D243BA" w:rsidRDefault="00204FC1" w:rsidP="0030677F">
      <w:pPr>
        <w:pStyle w:val="Heading2non-numbered"/>
        <w:spacing w:before="0"/>
        <w:sectPr w:rsidR="00204FC1" w:rsidRPr="00D243BA" w:rsidSect="001C20E8">
          <w:headerReference w:type="even" r:id="rId19"/>
          <w:headerReference w:type="default" r:id="rId20"/>
          <w:footerReference w:type="default" r:id="rId21"/>
          <w:headerReference w:type="first" r:id="rId22"/>
          <w:footerReference w:type="first" r:id="rId23"/>
          <w:pgSz w:w="11900" w:h="16840"/>
          <w:pgMar w:top="1383" w:right="1247" w:bottom="1134" w:left="1247" w:header="1134" w:footer="850" w:gutter="0"/>
          <w:cols w:space="708"/>
          <w:titlePg/>
          <w:docGrid w:linePitch="326"/>
        </w:sectPr>
      </w:pPr>
      <w:bookmarkStart w:id="13" w:name="_Toc366577155"/>
    </w:p>
    <w:p w14:paraId="46FE3C98" w14:textId="77777777" w:rsidR="001C20E8" w:rsidRDefault="001C20E8" w:rsidP="001C20E8">
      <w:pPr>
        <w:pStyle w:val="BodyText"/>
        <w:numPr>
          <w:ilvl w:val="0"/>
          <w:numId w:val="21"/>
        </w:numPr>
        <w:ind w:hanging="436"/>
      </w:pPr>
      <w:bookmarkStart w:id="14" w:name="_Toc366577157"/>
      <w:bookmarkEnd w:id="13"/>
      <w:r w:rsidRPr="004714F6">
        <w:lastRenderedPageBreak/>
        <w:t xml:space="preserve">individuals intending to return to practice as psychologist who have not </w:t>
      </w:r>
      <w:proofErr w:type="spellStart"/>
      <w:r w:rsidRPr="004714F6">
        <w:t>practised</w:t>
      </w:r>
      <w:proofErr w:type="spellEnd"/>
      <w:r w:rsidRPr="004714F6">
        <w:t xml:space="preserve"> for more than 10 years, and </w:t>
      </w:r>
    </w:p>
    <w:p w14:paraId="22676185" w14:textId="77777777" w:rsidR="003B7020" w:rsidRPr="00D243BA" w:rsidRDefault="003B7020" w:rsidP="0030677F">
      <w:pPr>
        <w:pStyle w:val="BodyText"/>
        <w:numPr>
          <w:ilvl w:val="0"/>
          <w:numId w:val="21"/>
        </w:numPr>
        <w:ind w:hanging="436"/>
      </w:pPr>
      <w:r w:rsidRPr="004714F6">
        <w:t>overseas-trained psychologists seeking general registration in Australia.</w:t>
      </w:r>
    </w:p>
    <w:p w14:paraId="7314FE09" w14:textId="77777777" w:rsidR="003B7020" w:rsidRPr="00D243BA" w:rsidRDefault="003B7020" w:rsidP="0030677F">
      <w:pPr>
        <w:pStyle w:val="BodyText"/>
        <w:rPr>
          <w:lang w:val="en-AU"/>
        </w:rPr>
      </w:pPr>
      <w:r w:rsidRPr="004714F6">
        <w:rPr>
          <w:lang w:val="en-AU"/>
        </w:rPr>
        <w:t>Additionally, passing the exam is required for individuals who are directed to sit it by the Board, or by a panel or tribunal, in relation to an application for registration under Part 7 of the National Law or a notification about their health, performance or conduct under Part 8 of the National Law.</w:t>
      </w:r>
    </w:p>
    <w:p w14:paraId="07628D7E" w14:textId="77777777" w:rsidR="003B7020" w:rsidRDefault="003B7020" w:rsidP="0030677F">
      <w:pPr>
        <w:pStyle w:val="Heading2non-numbered"/>
        <w:spacing w:before="0" w:after="0"/>
      </w:pPr>
    </w:p>
    <w:p w14:paraId="6ADAD5BD" w14:textId="77777777" w:rsidR="00F53637" w:rsidRPr="00D243BA" w:rsidRDefault="004714F6" w:rsidP="0030677F">
      <w:pPr>
        <w:pStyle w:val="Heading2non-numbered"/>
        <w:spacing w:before="0"/>
      </w:pPr>
      <w:bookmarkStart w:id="15" w:name="_Toc503864846"/>
      <w:r w:rsidRPr="004714F6">
        <w:t>Transition provisions</w:t>
      </w:r>
      <w:bookmarkEnd w:id="15"/>
      <w:r w:rsidRPr="004714F6">
        <w:t xml:space="preserve"> </w:t>
      </w:r>
      <w:bookmarkEnd w:id="14"/>
    </w:p>
    <w:p w14:paraId="6846B1FD" w14:textId="77777777" w:rsidR="003426A3" w:rsidRPr="006A333E" w:rsidRDefault="004714F6" w:rsidP="0030677F">
      <w:pPr>
        <w:spacing w:after="200"/>
        <w:jc w:val="left"/>
        <w:rPr>
          <w:sz w:val="20"/>
          <w:szCs w:val="20"/>
        </w:rPr>
      </w:pPr>
      <w:r w:rsidRPr="003B7020">
        <w:rPr>
          <w:sz w:val="20"/>
          <w:szCs w:val="20"/>
        </w:rPr>
        <w:t>The</w:t>
      </w:r>
      <w:r w:rsidR="003B7020">
        <w:rPr>
          <w:color w:val="444444"/>
          <w:sz w:val="20"/>
          <w:szCs w:val="20"/>
        </w:rPr>
        <w:t xml:space="preserve"> </w:t>
      </w:r>
      <w:hyperlink r:id="rId24" w:history="1">
        <w:r w:rsidR="008A62E9">
          <w:rPr>
            <w:rStyle w:val="Hyperlink"/>
            <w:iCs/>
            <w:sz w:val="20"/>
            <w:szCs w:val="20"/>
          </w:rPr>
          <w:t>General registration standard</w:t>
        </w:r>
      </w:hyperlink>
      <w:r w:rsidRPr="004714F6">
        <w:rPr>
          <w:color w:val="444444"/>
          <w:sz w:val="20"/>
          <w:szCs w:val="20"/>
        </w:rPr>
        <w:t xml:space="preserve"> </w:t>
      </w:r>
      <w:r w:rsidRPr="0030677F">
        <w:rPr>
          <w:sz w:val="20"/>
          <w:szCs w:val="20"/>
        </w:rPr>
        <w:t>includes the option for the Board to require the passing of an examination before accepting an application for general registration, and has been in force since 1 July 2010. The Board approved several transition provisions for implementing the national psychology exam allowing a stepped roll out of the examination, as follows</w:t>
      </w:r>
      <w:r w:rsidRPr="006A333E">
        <w:rPr>
          <w:sz w:val="20"/>
          <w:szCs w:val="20"/>
        </w:rPr>
        <w:t>:</w:t>
      </w:r>
    </w:p>
    <w:p w14:paraId="7B271A56" w14:textId="77777777" w:rsidR="003426A3" w:rsidRPr="006A333E" w:rsidRDefault="004714F6" w:rsidP="0030677F">
      <w:pPr>
        <w:pStyle w:val="BodyText"/>
        <w:numPr>
          <w:ilvl w:val="0"/>
          <w:numId w:val="37"/>
        </w:numPr>
        <w:rPr>
          <w:szCs w:val="20"/>
          <w:lang w:val="en-AU"/>
        </w:rPr>
      </w:pPr>
      <w:r w:rsidRPr="006A333E">
        <w:rPr>
          <w:szCs w:val="20"/>
        </w:rPr>
        <w:t>On 1 July 2013, overseas</w:t>
      </w:r>
      <w:r w:rsidR="008F14FD">
        <w:rPr>
          <w:szCs w:val="20"/>
        </w:rPr>
        <w:t>-</w:t>
      </w:r>
      <w:r w:rsidRPr="006A333E">
        <w:rPr>
          <w:szCs w:val="20"/>
        </w:rPr>
        <w:t>trained applicants for general registration as a psychologist in Australia were first required to pass the national psychology exam.</w:t>
      </w:r>
      <w:r w:rsidRPr="006A333E">
        <w:rPr>
          <w:szCs w:val="20"/>
          <w:lang w:val="en-AU"/>
        </w:rPr>
        <w:t xml:space="preserve"> </w:t>
      </w:r>
    </w:p>
    <w:p w14:paraId="262A56DF" w14:textId="77777777" w:rsidR="003426A3" w:rsidRPr="006A333E" w:rsidRDefault="004714F6" w:rsidP="0030677F">
      <w:pPr>
        <w:pStyle w:val="BodyText"/>
        <w:numPr>
          <w:ilvl w:val="0"/>
          <w:numId w:val="37"/>
        </w:numPr>
        <w:rPr>
          <w:szCs w:val="20"/>
          <w:lang w:val="en-AU"/>
        </w:rPr>
      </w:pPr>
      <w:r w:rsidRPr="006A333E">
        <w:rPr>
          <w:szCs w:val="20"/>
          <w:lang w:val="en-AU"/>
        </w:rPr>
        <w:t>On 1 July 2013 passing the exam was required for individuals who are directed to sit it by the Board, or by a panel or tribunal, in relation to an application for registration under Part 7 of the National Law or a notification about their health, performance or conduct under Part 8 of the National Law.</w:t>
      </w:r>
    </w:p>
    <w:p w14:paraId="415365C7" w14:textId="77777777" w:rsidR="003426A3" w:rsidRPr="0030677F" w:rsidRDefault="004714F6" w:rsidP="0030677F">
      <w:pPr>
        <w:pStyle w:val="ListParagraph"/>
        <w:numPr>
          <w:ilvl w:val="0"/>
          <w:numId w:val="37"/>
        </w:numPr>
        <w:spacing w:line="240" w:lineRule="auto"/>
        <w:contextualSpacing w:val="0"/>
        <w:rPr>
          <w:rFonts w:ascii="Arial" w:hAnsi="Arial" w:cs="Arial"/>
          <w:sz w:val="20"/>
          <w:szCs w:val="20"/>
        </w:rPr>
      </w:pPr>
      <w:r w:rsidRPr="006A333E">
        <w:rPr>
          <w:rFonts w:ascii="Arial" w:hAnsi="Arial" w:cs="Arial"/>
          <w:sz w:val="20"/>
          <w:szCs w:val="20"/>
        </w:rPr>
        <w:t>On 1 July 2014, applicants for general registration who completed an internship pathway (4+2 or 5+1) were first required to pass the national psychology exam before applying for general registration.</w:t>
      </w:r>
    </w:p>
    <w:p w14:paraId="3774690C" w14:textId="77777777" w:rsidR="003426A3" w:rsidRPr="006A333E" w:rsidRDefault="004714F6" w:rsidP="0030677F">
      <w:pPr>
        <w:pStyle w:val="ListParagraph"/>
        <w:numPr>
          <w:ilvl w:val="0"/>
          <w:numId w:val="37"/>
        </w:numPr>
        <w:spacing w:line="240" w:lineRule="auto"/>
        <w:contextualSpacing w:val="0"/>
        <w:rPr>
          <w:rFonts w:ascii="Arial" w:hAnsi="Arial" w:cs="Arial"/>
          <w:sz w:val="20"/>
          <w:szCs w:val="20"/>
        </w:rPr>
      </w:pPr>
      <w:r w:rsidRPr="006A333E">
        <w:rPr>
          <w:rFonts w:ascii="Arial" w:hAnsi="Arial" w:cs="Arial"/>
          <w:sz w:val="20"/>
          <w:szCs w:val="20"/>
        </w:rPr>
        <w:t>On 1 July 2014, individuals who were previously registered as a psychologist wished to resume practice after an absence of 10 years or more were first required to pass the national psychology examination before applying for general registration.</w:t>
      </w:r>
    </w:p>
    <w:p w14:paraId="07EEBE77" w14:textId="77777777" w:rsidR="00032043" w:rsidRDefault="00032043" w:rsidP="00032043">
      <w:pPr>
        <w:spacing w:after="200"/>
        <w:rPr>
          <w:sz w:val="20"/>
          <w:szCs w:val="20"/>
        </w:rPr>
      </w:pPr>
      <w:r>
        <w:rPr>
          <w:sz w:val="20"/>
          <w:szCs w:val="20"/>
        </w:rPr>
        <w:t>To check your eligibility for the various transition</w:t>
      </w:r>
      <w:r w:rsidRPr="006A333E">
        <w:rPr>
          <w:sz w:val="20"/>
          <w:szCs w:val="20"/>
        </w:rPr>
        <w:t xml:space="preserve"> provisions </w:t>
      </w:r>
      <w:r>
        <w:rPr>
          <w:sz w:val="20"/>
          <w:szCs w:val="20"/>
        </w:rPr>
        <w:t xml:space="preserve">please see </w:t>
      </w:r>
      <w:hyperlink w:anchor="Table1" w:history="1">
        <w:r w:rsidRPr="00F06232">
          <w:rPr>
            <w:rStyle w:val="Hyperlink"/>
            <w:sz w:val="20"/>
            <w:szCs w:val="20"/>
          </w:rPr>
          <w:t>Table</w:t>
        </w:r>
        <w:r w:rsidR="00F06232" w:rsidRPr="00F06232">
          <w:rPr>
            <w:rStyle w:val="Hyperlink"/>
            <w:sz w:val="20"/>
            <w:szCs w:val="20"/>
          </w:rPr>
          <w:t xml:space="preserve"> </w:t>
        </w:r>
        <w:r w:rsidRPr="00F06232">
          <w:rPr>
            <w:rStyle w:val="Hyperlink"/>
            <w:sz w:val="20"/>
            <w:szCs w:val="20"/>
          </w:rPr>
          <w:t>1</w:t>
        </w:r>
      </w:hyperlink>
      <w:r w:rsidRPr="006A333E">
        <w:rPr>
          <w:sz w:val="20"/>
          <w:szCs w:val="20"/>
        </w:rPr>
        <w:t xml:space="preserve"> below. </w:t>
      </w:r>
    </w:p>
    <w:p w14:paraId="6D0D8B2F" w14:textId="77777777" w:rsidR="0030677F" w:rsidRPr="006A333E" w:rsidRDefault="0030677F" w:rsidP="0030677F">
      <w:pPr>
        <w:rPr>
          <w:sz w:val="20"/>
          <w:szCs w:val="20"/>
        </w:rPr>
      </w:pPr>
    </w:p>
    <w:p w14:paraId="3BA16D81" w14:textId="77777777" w:rsidR="00612741" w:rsidRPr="00D243BA" w:rsidRDefault="004714F6" w:rsidP="0030677F">
      <w:pPr>
        <w:pStyle w:val="Heading2non-numbered"/>
        <w:spacing w:before="0"/>
      </w:pPr>
      <w:bookmarkStart w:id="16" w:name="_Toc503864847"/>
      <w:r w:rsidRPr="004714F6">
        <w:t>Exemptions</w:t>
      </w:r>
      <w:bookmarkEnd w:id="16"/>
    </w:p>
    <w:p w14:paraId="3AF2C934" w14:textId="77777777" w:rsidR="00612741" w:rsidRPr="00362E0D" w:rsidRDefault="004714F6" w:rsidP="0030677F">
      <w:pPr>
        <w:spacing w:after="200"/>
        <w:rPr>
          <w:sz w:val="20"/>
          <w:szCs w:val="20"/>
        </w:rPr>
      </w:pPr>
      <w:r w:rsidRPr="00362E0D">
        <w:rPr>
          <w:sz w:val="20"/>
          <w:szCs w:val="20"/>
        </w:rPr>
        <w:t>Not all applicants for general registration are required to pass the national psychology exam. There are currently two exemptions in force. The exemptions are as follows:</w:t>
      </w:r>
    </w:p>
    <w:p w14:paraId="0F1D937B" w14:textId="77777777" w:rsidR="00612741" w:rsidRPr="0030677F" w:rsidRDefault="004714F6" w:rsidP="0030677F">
      <w:pPr>
        <w:pStyle w:val="ListParagraph"/>
        <w:numPr>
          <w:ilvl w:val="0"/>
          <w:numId w:val="36"/>
        </w:numPr>
        <w:spacing w:line="240" w:lineRule="auto"/>
        <w:contextualSpacing w:val="0"/>
        <w:rPr>
          <w:rFonts w:ascii="Arial" w:hAnsi="Arial" w:cs="Arial"/>
          <w:sz w:val="20"/>
          <w:szCs w:val="20"/>
        </w:rPr>
      </w:pPr>
      <w:r w:rsidRPr="00362E0D">
        <w:rPr>
          <w:rFonts w:ascii="Arial" w:hAnsi="Arial" w:cs="Arial"/>
          <w:sz w:val="20"/>
          <w:szCs w:val="20"/>
        </w:rPr>
        <w:t>All applications from New Zealand psychologists applying for general registration under the</w:t>
      </w:r>
      <w:r w:rsidR="008F14FD">
        <w:rPr>
          <w:rFonts w:ascii="Arial" w:hAnsi="Arial" w:cs="Arial"/>
          <w:color w:val="444444"/>
          <w:sz w:val="20"/>
          <w:szCs w:val="20"/>
        </w:rPr>
        <w:t xml:space="preserve"> </w:t>
      </w:r>
      <w:hyperlink r:id="rId25" w:history="1">
        <w:r w:rsidR="008A62E9">
          <w:rPr>
            <w:rStyle w:val="Hyperlink"/>
            <w:rFonts w:ascii="Arial" w:hAnsi="Arial" w:cs="Arial"/>
            <w:sz w:val="20"/>
            <w:szCs w:val="20"/>
          </w:rPr>
          <w:t>Trans-Tasman Mutual Recognition arrangements</w:t>
        </w:r>
      </w:hyperlink>
      <w:r w:rsidRPr="004714F6">
        <w:rPr>
          <w:rFonts w:ascii="Arial" w:hAnsi="Arial" w:cs="Arial"/>
          <w:color w:val="444444"/>
          <w:sz w:val="20"/>
          <w:szCs w:val="20"/>
        </w:rPr>
        <w:t> </w:t>
      </w:r>
      <w:r w:rsidRPr="00362E0D">
        <w:rPr>
          <w:rFonts w:ascii="Arial" w:hAnsi="Arial" w:cs="Arial"/>
          <w:sz w:val="20"/>
          <w:szCs w:val="20"/>
        </w:rPr>
        <w:t>are exemp</w:t>
      </w:r>
      <w:r w:rsidR="008F14FD">
        <w:rPr>
          <w:rFonts w:ascii="Arial" w:hAnsi="Arial" w:cs="Arial"/>
          <w:sz w:val="20"/>
          <w:szCs w:val="20"/>
        </w:rPr>
        <w:t>t from sitting the examination.</w:t>
      </w:r>
    </w:p>
    <w:p w14:paraId="7CAF8303" w14:textId="77777777" w:rsidR="000228F6" w:rsidRPr="0030677F" w:rsidRDefault="004714F6" w:rsidP="0030677F">
      <w:pPr>
        <w:pStyle w:val="ListParagraph"/>
        <w:numPr>
          <w:ilvl w:val="0"/>
          <w:numId w:val="36"/>
        </w:numPr>
        <w:spacing w:line="240" w:lineRule="auto"/>
        <w:contextualSpacing w:val="0"/>
        <w:rPr>
          <w:rFonts w:ascii="Arial" w:hAnsi="Arial" w:cs="Arial"/>
          <w:sz w:val="20"/>
          <w:szCs w:val="20"/>
        </w:rPr>
      </w:pPr>
      <w:r w:rsidRPr="00362E0D">
        <w:rPr>
          <w:rFonts w:ascii="Arial" w:hAnsi="Arial" w:cs="Arial"/>
          <w:sz w:val="20"/>
          <w:szCs w:val="20"/>
        </w:rPr>
        <w:t xml:space="preserve">Applicants for general registration who complete the higher degree pathway and apply for general registration before 1 July 2019 are exempt. The higher degree pathway includes graduates who apply for general registration with </w:t>
      </w:r>
      <w:r w:rsidRPr="00362E0D">
        <w:rPr>
          <w:rFonts w:ascii="Arial" w:eastAsia="Times New Roman" w:hAnsi="Arial" w:cs="Arial"/>
          <w:sz w:val="20"/>
          <w:szCs w:val="20"/>
        </w:rPr>
        <w:t>a Board-approved postgraduate qualification accredited as a fifth and sixth year of study in psychology. This includes</w:t>
      </w:r>
      <w:r w:rsidRPr="00362E0D">
        <w:rPr>
          <w:rFonts w:ascii="Arial" w:hAnsi="Arial" w:cs="Arial"/>
          <w:sz w:val="20"/>
          <w:szCs w:val="20"/>
        </w:rPr>
        <w:t>:</w:t>
      </w:r>
    </w:p>
    <w:p w14:paraId="7442062B" w14:textId="77777777" w:rsidR="000228F6" w:rsidRPr="00362E0D" w:rsidRDefault="00896139" w:rsidP="0030677F">
      <w:pPr>
        <w:pStyle w:val="ListParagraph"/>
        <w:numPr>
          <w:ilvl w:val="1"/>
          <w:numId w:val="41"/>
        </w:numPr>
        <w:tabs>
          <w:tab w:val="left" w:pos="1134"/>
        </w:tabs>
        <w:spacing w:after="0" w:line="240" w:lineRule="auto"/>
        <w:ind w:left="1134" w:hanging="425"/>
        <w:contextualSpacing w:val="0"/>
        <w:rPr>
          <w:rFonts w:ascii="Arial" w:hAnsi="Arial" w:cs="Arial"/>
          <w:sz w:val="20"/>
          <w:szCs w:val="20"/>
        </w:rPr>
      </w:pPr>
      <w:r>
        <w:rPr>
          <w:rFonts w:ascii="Arial" w:hAnsi="Arial" w:cs="Arial"/>
          <w:sz w:val="20"/>
          <w:szCs w:val="20"/>
        </w:rPr>
        <w:t>a</w:t>
      </w:r>
      <w:r w:rsidR="004714F6" w:rsidRPr="00362E0D">
        <w:rPr>
          <w:rFonts w:ascii="Arial" w:hAnsi="Arial" w:cs="Arial"/>
          <w:sz w:val="20"/>
          <w:szCs w:val="20"/>
        </w:rPr>
        <w:t>n accredited six-year professional Masters qualification</w:t>
      </w:r>
      <w:r>
        <w:rPr>
          <w:rFonts w:ascii="Arial" w:hAnsi="Arial" w:cs="Arial"/>
          <w:sz w:val="20"/>
          <w:szCs w:val="20"/>
        </w:rPr>
        <w:t>, or</w:t>
      </w:r>
    </w:p>
    <w:p w14:paraId="23F39808" w14:textId="77777777" w:rsidR="000228F6" w:rsidRPr="00362E0D" w:rsidRDefault="00896139" w:rsidP="0030677F">
      <w:pPr>
        <w:pStyle w:val="ListParagraph"/>
        <w:numPr>
          <w:ilvl w:val="1"/>
          <w:numId w:val="41"/>
        </w:numPr>
        <w:tabs>
          <w:tab w:val="left" w:pos="1134"/>
        </w:tabs>
        <w:spacing w:after="0" w:line="240" w:lineRule="auto"/>
        <w:ind w:left="1134" w:hanging="425"/>
        <w:contextualSpacing w:val="0"/>
        <w:rPr>
          <w:rFonts w:ascii="Arial" w:hAnsi="Arial" w:cs="Arial"/>
          <w:sz w:val="20"/>
          <w:szCs w:val="20"/>
        </w:rPr>
      </w:pPr>
      <w:r>
        <w:rPr>
          <w:rFonts w:ascii="Arial" w:hAnsi="Arial" w:cs="Arial"/>
          <w:sz w:val="20"/>
          <w:szCs w:val="20"/>
        </w:rPr>
        <w:t>a</w:t>
      </w:r>
      <w:r w:rsidR="004714F6" w:rsidRPr="00362E0D">
        <w:rPr>
          <w:rFonts w:ascii="Arial" w:hAnsi="Arial" w:cs="Arial"/>
          <w:sz w:val="20"/>
          <w:szCs w:val="20"/>
        </w:rPr>
        <w:t>n accredited doctorate</w:t>
      </w:r>
      <w:r>
        <w:rPr>
          <w:rFonts w:ascii="Arial" w:hAnsi="Arial" w:cs="Arial"/>
          <w:sz w:val="20"/>
          <w:szCs w:val="20"/>
        </w:rPr>
        <w:t>, or</w:t>
      </w:r>
    </w:p>
    <w:p w14:paraId="531C40D9" w14:textId="77777777" w:rsidR="000228F6" w:rsidRPr="00362E0D" w:rsidRDefault="00896139" w:rsidP="0030677F">
      <w:pPr>
        <w:pStyle w:val="ListParagraph"/>
        <w:numPr>
          <w:ilvl w:val="1"/>
          <w:numId w:val="41"/>
        </w:numPr>
        <w:tabs>
          <w:tab w:val="left" w:pos="1134"/>
        </w:tabs>
        <w:spacing w:line="240" w:lineRule="auto"/>
        <w:ind w:left="1134" w:hanging="425"/>
        <w:contextualSpacing w:val="0"/>
        <w:rPr>
          <w:rFonts w:ascii="Arial" w:hAnsi="Arial" w:cs="Arial"/>
          <w:sz w:val="20"/>
          <w:szCs w:val="20"/>
        </w:rPr>
      </w:pPr>
      <w:r>
        <w:rPr>
          <w:rFonts w:ascii="Arial" w:hAnsi="Arial" w:cs="Arial"/>
          <w:sz w:val="20"/>
          <w:szCs w:val="20"/>
        </w:rPr>
        <w:t>a</w:t>
      </w:r>
      <w:r w:rsidR="004714F6" w:rsidRPr="00362E0D">
        <w:rPr>
          <w:rFonts w:ascii="Arial" w:hAnsi="Arial" w:cs="Arial"/>
          <w:sz w:val="20"/>
          <w:szCs w:val="20"/>
        </w:rPr>
        <w:t xml:space="preserve"> combined Masters/PhD qualification</w:t>
      </w:r>
      <w:r>
        <w:rPr>
          <w:rFonts w:ascii="Arial" w:hAnsi="Arial" w:cs="Arial"/>
          <w:sz w:val="20"/>
          <w:szCs w:val="20"/>
        </w:rPr>
        <w:t>.</w:t>
      </w:r>
    </w:p>
    <w:p w14:paraId="7DF0ABC8" w14:textId="77777777" w:rsidR="000228F6" w:rsidRDefault="004714F6" w:rsidP="0030677F">
      <w:pPr>
        <w:spacing w:after="200"/>
        <w:ind w:left="709"/>
        <w:jc w:val="left"/>
        <w:rPr>
          <w:color w:val="444444"/>
          <w:sz w:val="20"/>
          <w:szCs w:val="20"/>
        </w:rPr>
      </w:pPr>
      <w:r w:rsidRPr="00362E0D">
        <w:rPr>
          <w:sz w:val="20"/>
          <w:szCs w:val="20"/>
        </w:rPr>
        <w:t xml:space="preserve">These qualifications </w:t>
      </w:r>
      <w:r w:rsidR="0030677F">
        <w:rPr>
          <w:sz w:val="20"/>
          <w:szCs w:val="20"/>
        </w:rPr>
        <w:t xml:space="preserve">can </w:t>
      </w:r>
      <w:r w:rsidRPr="00362E0D">
        <w:rPr>
          <w:sz w:val="20"/>
          <w:szCs w:val="20"/>
        </w:rPr>
        <w:t xml:space="preserve">lead to an area of practice </w:t>
      </w:r>
      <w:r w:rsidRPr="00032043">
        <w:rPr>
          <w:sz w:val="20"/>
          <w:szCs w:val="20"/>
        </w:rPr>
        <w:t xml:space="preserve">endorsement (including those applying under provisions for Doctorate students included in the statement of assessment for provisional psychologists in </w:t>
      </w:r>
      <w:r w:rsidR="00362E0D" w:rsidRPr="00032043">
        <w:rPr>
          <w:sz w:val="20"/>
          <w:szCs w:val="20"/>
        </w:rPr>
        <w:t>the</w:t>
      </w:r>
      <w:r w:rsidRPr="00032043">
        <w:rPr>
          <w:color w:val="444444"/>
          <w:sz w:val="20"/>
          <w:szCs w:val="20"/>
        </w:rPr>
        <w:t xml:space="preserve"> </w:t>
      </w:r>
      <w:hyperlink r:id="rId26" w:history="1">
        <w:r w:rsidRPr="00032043">
          <w:rPr>
            <w:rStyle w:val="Hyperlink"/>
            <w:sz w:val="20"/>
            <w:szCs w:val="20"/>
          </w:rPr>
          <w:t>PDEC-76</w:t>
        </w:r>
      </w:hyperlink>
      <w:r w:rsidR="00362E0D" w:rsidRPr="00032043">
        <w:rPr>
          <w:color w:val="444444"/>
          <w:sz w:val="20"/>
          <w:szCs w:val="20"/>
        </w:rPr>
        <w:t xml:space="preserve"> </w:t>
      </w:r>
      <w:r w:rsidR="00362E0D" w:rsidRPr="00032043">
        <w:rPr>
          <w:sz w:val="20"/>
          <w:szCs w:val="20"/>
        </w:rPr>
        <w:t>form</w:t>
      </w:r>
      <w:r w:rsidRPr="00032043">
        <w:rPr>
          <w:sz w:val="20"/>
          <w:szCs w:val="20"/>
        </w:rPr>
        <w:t>).</w:t>
      </w:r>
    </w:p>
    <w:p w14:paraId="14FB0787" w14:textId="77777777" w:rsidR="000228F6" w:rsidRPr="00362E0D" w:rsidRDefault="004714F6" w:rsidP="0030677F">
      <w:pPr>
        <w:spacing w:after="200"/>
        <w:ind w:left="720"/>
        <w:jc w:val="left"/>
        <w:rPr>
          <w:sz w:val="20"/>
          <w:szCs w:val="20"/>
        </w:rPr>
      </w:pPr>
      <w:r w:rsidRPr="00362E0D">
        <w:rPr>
          <w:sz w:val="20"/>
          <w:szCs w:val="20"/>
        </w:rPr>
        <w:t>This exemption was initially in place until 1 July 2016. This exemption was extended for another three years as a result of</w:t>
      </w:r>
      <w:r w:rsidRPr="004714F6">
        <w:rPr>
          <w:color w:val="444444"/>
          <w:sz w:val="20"/>
          <w:szCs w:val="20"/>
        </w:rPr>
        <w:t xml:space="preserve"> </w:t>
      </w:r>
      <w:hyperlink r:id="rId27" w:history="1">
        <w:r w:rsidR="004026A8" w:rsidRPr="004026A8">
          <w:rPr>
            <w:rStyle w:val="Hyperlink"/>
            <w:sz w:val="20"/>
            <w:szCs w:val="20"/>
          </w:rPr>
          <w:t>Consultation Paper 25</w:t>
        </w:r>
      </w:hyperlink>
      <w:r w:rsidRPr="004714F6">
        <w:rPr>
          <w:color w:val="444444"/>
          <w:sz w:val="20"/>
          <w:szCs w:val="20"/>
        </w:rPr>
        <w:t xml:space="preserve">. </w:t>
      </w:r>
      <w:r w:rsidRPr="00362E0D">
        <w:rPr>
          <w:sz w:val="20"/>
          <w:szCs w:val="20"/>
        </w:rPr>
        <w:t>The Board will review this exemption before 2019, and will consult widely with the profession and the community.</w:t>
      </w:r>
      <w:r w:rsidR="00CE2899">
        <w:rPr>
          <w:sz w:val="20"/>
          <w:szCs w:val="20"/>
        </w:rPr>
        <w:t xml:space="preserve"> </w:t>
      </w:r>
    </w:p>
    <w:p w14:paraId="7D5C80DC" w14:textId="77777777" w:rsidR="001C20E8" w:rsidRDefault="001C20E8" w:rsidP="0030677F">
      <w:pPr>
        <w:spacing w:after="200"/>
        <w:rPr>
          <w:sz w:val="20"/>
          <w:szCs w:val="20"/>
        </w:rPr>
      </w:pPr>
    </w:p>
    <w:p w14:paraId="60C86850" w14:textId="77777777" w:rsidR="001C20E8" w:rsidRDefault="001C20E8" w:rsidP="0030677F">
      <w:pPr>
        <w:spacing w:after="200"/>
        <w:rPr>
          <w:sz w:val="20"/>
          <w:szCs w:val="20"/>
        </w:rPr>
      </w:pPr>
    </w:p>
    <w:p w14:paraId="0356B097" w14:textId="77777777" w:rsidR="00835174" w:rsidRDefault="004714F6" w:rsidP="001C20E8">
      <w:pPr>
        <w:spacing w:after="200"/>
        <w:rPr>
          <w:color w:val="444444"/>
          <w:sz w:val="20"/>
          <w:szCs w:val="20"/>
        </w:rPr>
      </w:pPr>
      <w:r w:rsidRPr="00362E0D">
        <w:rPr>
          <w:sz w:val="20"/>
          <w:szCs w:val="20"/>
        </w:rPr>
        <w:t>Further details about when to sit the exam are shown in the table below.</w:t>
      </w:r>
      <w:r w:rsidR="00612741" w:rsidRPr="00D243BA">
        <w:rPr>
          <w:color w:val="444444"/>
          <w:sz w:val="20"/>
          <w:szCs w:val="20"/>
        </w:rPr>
        <w:t xml:space="preserve"> </w:t>
      </w:r>
    </w:p>
    <w:p w14:paraId="2FC13712" w14:textId="77777777" w:rsidR="001C20E8" w:rsidRPr="001C20E8" w:rsidRDefault="001C20E8" w:rsidP="001C20E8">
      <w:pPr>
        <w:rPr>
          <w:color w:val="444444"/>
          <w:sz w:val="20"/>
          <w:szCs w:val="20"/>
        </w:rPr>
      </w:pPr>
    </w:p>
    <w:p w14:paraId="226A7972" w14:textId="77777777" w:rsidR="00F53637" w:rsidRPr="00D243BA" w:rsidRDefault="004714F6" w:rsidP="0030677F">
      <w:pPr>
        <w:pStyle w:val="Heading3non-numbered"/>
        <w:spacing w:before="0"/>
      </w:pPr>
      <w:bookmarkStart w:id="17" w:name="Table1"/>
      <w:bookmarkStart w:id="18" w:name="_Toc366747767"/>
      <w:bookmarkStart w:id="19" w:name="_Toc366828505"/>
      <w:bookmarkStart w:id="20" w:name="_Toc370814609"/>
      <w:bookmarkStart w:id="21" w:name="_Toc503864848"/>
      <w:r w:rsidRPr="004714F6">
        <w:t>Table 1</w:t>
      </w:r>
      <w:bookmarkEnd w:id="17"/>
      <w:r w:rsidRPr="004714F6">
        <w:t xml:space="preserve">: </w:t>
      </w:r>
      <w:bookmarkEnd w:id="18"/>
      <w:bookmarkEnd w:id="19"/>
      <w:r w:rsidRPr="004714F6">
        <w:t xml:space="preserve"> Who needs to sit the examination and when</w:t>
      </w:r>
      <w:bookmarkEnd w:id="20"/>
      <w:bookmarkEnd w:id="21"/>
    </w:p>
    <w:tbl>
      <w:tblPr>
        <w:tblStyle w:val="AHPRATable1"/>
        <w:tblW w:w="5000" w:type="pct"/>
        <w:tblLook w:val="04A0" w:firstRow="1" w:lastRow="0" w:firstColumn="1" w:lastColumn="0" w:noHBand="0" w:noVBand="1"/>
      </w:tblPr>
      <w:tblGrid>
        <w:gridCol w:w="2659"/>
        <w:gridCol w:w="3585"/>
        <w:gridCol w:w="3152"/>
      </w:tblGrid>
      <w:tr w:rsidR="00F53637" w:rsidRPr="00D243BA" w14:paraId="798861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9C1BDF6" w14:textId="77777777" w:rsidR="00F53637" w:rsidRPr="00D243BA" w:rsidRDefault="004714F6" w:rsidP="008F14FD">
            <w:pPr>
              <w:pStyle w:val="Tableheadingwhite"/>
              <w:spacing w:after="120"/>
              <w:rPr>
                <w:rFonts w:eastAsia="Cambria"/>
              </w:rPr>
            </w:pPr>
            <w:r w:rsidRPr="004714F6">
              <w:rPr>
                <w:rFonts w:eastAsia="Cambria"/>
              </w:rPr>
              <w:t>Applicant</w:t>
            </w:r>
          </w:p>
        </w:tc>
        <w:tc>
          <w:tcPr>
            <w:tcW w:w="3448" w:type="dxa"/>
          </w:tcPr>
          <w:p w14:paraId="48A1855F" w14:textId="77777777" w:rsidR="00F53637" w:rsidRPr="00D243BA" w:rsidRDefault="004714F6" w:rsidP="008F14FD">
            <w:pPr>
              <w:pStyle w:val="Tableheadingwhite"/>
              <w:spacing w:after="120"/>
              <w:cnfStyle w:val="100000000000" w:firstRow="1" w:lastRow="0" w:firstColumn="0" w:lastColumn="0" w:oddVBand="0" w:evenVBand="0" w:oddHBand="0" w:evenHBand="0" w:firstRowFirstColumn="0" w:firstRowLastColumn="0" w:lastRowFirstColumn="0" w:lastRowLastColumn="0"/>
              <w:rPr>
                <w:rFonts w:eastAsia="Cambria"/>
                <w:i/>
                <w:iCs/>
              </w:rPr>
            </w:pPr>
            <w:r w:rsidRPr="004714F6">
              <w:rPr>
                <w:rFonts w:eastAsia="Cambria"/>
              </w:rPr>
              <w:t>When you need to sit examin</w:t>
            </w:r>
            <w:r w:rsidRPr="004714F6">
              <w:rPr>
                <w:rFonts w:eastAsia="Cambria"/>
                <w:color w:val="FFFFFF" w:themeColor="background1"/>
              </w:rPr>
              <w:t>ation</w:t>
            </w:r>
          </w:p>
        </w:tc>
        <w:tc>
          <w:tcPr>
            <w:tcW w:w="3031" w:type="dxa"/>
          </w:tcPr>
          <w:p w14:paraId="778662C7" w14:textId="77777777" w:rsidR="00F53637" w:rsidRPr="00D243BA" w:rsidRDefault="004714F6" w:rsidP="008F14FD">
            <w:pPr>
              <w:pStyle w:val="Tableheadingwhite"/>
              <w:spacing w:after="120"/>
              <w:cnfStyle w:val="100000000000" w:firstRow="1" w:lastRow="0" w:firstColumn="0" w:lastColumn="0" w:oddVBand="0" w:evenVBand="0" w:oddHBand="0" w:evenHBand="0" w:firstRowFirstColumn="0" w:firstRowLastColumn="0" w:lastRowFirstColumn="0" w:lastRowLastColumn="0"/>
              <w:rPr>
                <w:rFonts w:eastAsia="Cambria"/>
                <w:i/>
                <w:iCs/>
              </w:rPr>
            </w:pPr>
            <w:r w:rsidRPr="004714F6">
              <w:rPr>
                <w:rFonts w:eastAsia="Cambria"/>
              </w:rPr>
              <w:t>Date you need to have passed the exam to apply for general registration</w:t>
            </w:r>
          </w:p>
        </w:tc>
      </w:tr>
      <w:tr w:rsidR="00F53637" w:rsidRPr="00D243BA" w14:paraId="031091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0007E949" w14:textId="77777777" w:rsidR="00F53637" w:rsidRPr="00D243BA" w:rsidRDefault="004714F6" w:rsidP="008F14FD">
            <w:pPr>
              <w:pStyle w:val="Tabletext"/>
              <w:spacing w:after="120"/>
              <w:rPr>
                <w:color w:val="FFFFFF"/>
              </w:rPr>
            </w:pPr>
            <w:r w:rsidRPr="004714F6">
              <w:rPr>
                <w:color w:val="FFFFFF"/>
              </w:rPr>
              <w:t>Provisional psychologist in 4+2 internship</w:t>
            </w:r>
          </w:p>
        </w:tc>
        <w:tc>
          <w:tcPr>
            <w:tcW w:w="3448" w:type="dxa"/>
          </w:tcPr>
          <w:p w14:paraId="4A8D53EF" w14:textId="77777777" w:rsidR="00F53637" w:rsidRPr="00D243BA" w:rsidRDefault="004714F6" w:rsidP="00786557">
            <w:pPr>
              <w:pStyle w:val="Tabletext"/>
              <w:spacing w:after="120"/>
              <w:cnfStyle w:val="000000100000" w:firstRow="0" w:lastRow="0" w:firstColumn="0" w:lastColumn="0" w:oddVBand="0" w:evenVBand="0" w:oddHBand="1" w:evenHBand="0" w:firstRowFirstColumn="0" w:firstRowLastColumn="0" w:lastRowFirstColumn="0" w:lastRowLastColumn="0"/>
              <w:rPr>
                <w:i/>
                <w:iCs/>
                <w:lang w:val="en-AU"/>
              </w:rPr>
            </w:pPr>
            <w:r w:rsidRPr="004714F6">
              <w:t>During 6th Year (after 1,</w:t>
            </w:r>
            <w:r w:rsidR="00786557" w:rsidRPr="004714F6">
              <w:t>5</w:t>
            </w:r>
            <w:r w:rsidR="00786557">
              <w:t>00</w:t>
            </w:r>
            <w:r w:rsidR="00786557" w:rsidRPr="004714F6">
              <w:t xml:space="preserve"> </w:t>
            </w:r>
            <w:r w:rsidRPr="004714F6">
              <w:t xml:space="preserve">hours of supervised practice internship) </w:t>
            </w:r>
          </w:p>
        </w:tc>
        <w:tc>
          <w:tcPr>
            <w:tcW w:w="3031" w:type="dxa"/>
          </w:tcPr>
          <w:p w14:paraId="2AD9DD6E" w14:textId="77777777" w:rsidR="00F53637" w:rsidRPr="00D243BA" w:rsidRDefault="004714F6" w:rsidP="008F14FD">
            <w:pPr>
              <w:pStyle w:val="Tabletext"/>
              <w:spacing w:after="120"/>
              <w:cnfStyle w:val="000000100000" w:firstRow="0" w:lastRow="0" w:firstColumn="0" w:lastColumn="0" w:oddVBand="0" w:evenVBand="0" w:oddHBand="1" w:evenHBand="0" w:firstRowFirstColumn="0" w:firstRowLastColumn="0" w:lastRowFirstColumn="0" w:lastRowLastColumn="0"/>
              <w:rPr>
                <w:i/>
                <w:iCs/>
                <w:lang w:val="en-AU"/>
              </w:rPr>
            </w:pPr>
            <w:r w:rsidRPr="004714F6">
              <w:t xml:space="preserve">1 July </w:t>
            </w:r>
            <w:r w:rsidRPr="004714F6">
              <w:rPr>
                <w:b/>
              </w:rPr>
              <w:t>2014</w:t>
            </w:r>
          </w:p>
        </w:tc>
      </w:tr>
      <w:tr w:rsidR="00F53637" w:rsidRPr="00D243BA" w14:paraId="4B0A85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2DB4C6A6" w14:textId="77777777" w:rsidR="00F53637" w:rsidRPr="00D243BA" w:rsidRDefault="004714F6" w:rsidP="008F14FD">
            <w:pPr>
              <w:pStyle w:val="Tabletext"/>
              <w:spacing w:after="120"/>
              <w:rPr>
                <w:color w:val="FFFFFF"/>
              </w:rPr>
            </w:pPr>
            <w:r w:rsidRPr="004714F6">
              <w:rPr>
                <w:color w:val="FFFFFF"/>
              </w:rPr>
              <w:t>Provisional psychologist in 5+1 internship</w:t>
            </w:r>
          </w:p>
        </w:tc>
        <w:tc>
          <w:tcPr>
            <w:tcW w:w="3448" w:type="dxa"/>
          </w:tcPr>
          <w:p w14:paraId="0B359BDD"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i/>
                <w:iCs/>
                <w:lang w:val="en-AU"/>
              </w:rPr>
            </w:pPr>
            <w:r w:rsidRPr="004714F6">
              <w:t>During 6th Year (within approved supervised practice internship)</w:t>
            </w:r>
          </w:p>
        </w:tc>
        <w:tc>
          <w:tcPr>
            <w:tcW w:w="3031" w:type="dxa"/>
          </w:tcPr>
          <w:p w14:paraId="22A91154"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i/>
                <w:iCs/>
                <w:lang w:val="en-AU"/>
              </w:rPr>
            </w:pPr>
            <w:r w:rsidRPr="004714F6">
              <w:t xml:space="preserve">1 July </w:t>
            </w:r>
            <w:r w:rsidRPr="004714F6">
              <w:rPr>
                <w:b/>
              </w:rPr>
              <w:t>2014</w:t>
            </w:r>
          </w:p>
        </w:tc>
      </w:tr>
      <w:tr w:rsidR="00F53637" w:rsidRPr="00D243BA" w14:paraId="2D4466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DA30780" w14:textId="77777777" w:rsidR="00F53637" w:rsidRPr="00D243BA" w:rsidRDefault="004714F6" w:rsidP="008F14FD">
            <w:pPr>
              <w:pStyle w:val="Tabletext"/>
              <w:spacing w:after="120"/>
              <w:rPr>
                <w:color w:val="FFFFFF"/>
              </w:rPr>
            </w:pPr>
            <w:r w:rsidRPr="004714F6">
              <w:rPr>
                <w:color w:val="FFFFFF"/>
              </w:rPr>
              <w:t>Person returning to psychology practice after 10 years</w:t>
            </w:r>
          </w:p>
        </w:tc>
        <w:tc>
          <w:tcPr>
            <w:tcW w:w="3448" w:type="dxa"/>
          </w:tcPr>
          <w:p w14:paraId="2263ADA4" w14:textId="77777777" w:rsidR="00F53637" w:rsidRPr="00D243BA" w:rsidRDefault="004714F6" w:rsidP="008F14FD">
            <w:pPr>
              <w:pStyle w:val="Tabletext"/>
              <w:spacing w:after="120"/>
              <w:cnfStyle w:val="000000100000" w:firstRow="0" w:lastRow="0" w:firstColumn="0" w:lastColumn="0" w:oddVBand="0" w:evenVBand="0" w:oddHBand="1" w:evenHBand="0" w:firstRowFirstColumn="0" w:firstRowLastColumn="0" w:lastRowFirstColumn="0" w:lastRowLastColumn="0"/>
            </w:pPr>
            <w:r w:rsidRPr="004714F6">
              <w:t>As directed by the Psychology Board of Australia in response to application</w:t>
            </w:r>
          </w:p>
        </w:tc>
        <w:tc>
          <w:tcPr>
            <w:tcW w:w="3031" w:type="dxa"/>
          </w:tcPr>
          <w:p w14:paraId="65093508" w14:textId="77777777" w:rsidR="00F53637" w:rsidRPr="00D243BA" w:rsidRDefault="004714F6" w:rsidP="008F14FD">
            <w:pPr>
              <w:pStyle w:val="Tabletext"/>
              <w:spacing w:after="120"/>
              <w:cnfStyle w:val="000000100000" w:firstRow="0" w:lastRow="0" w:firstColumn="0" w:lastColumn="0" w:oddVBand="0" w:evenVBand="0" w:oddHBand="1" w:evenHBand="0" w:firstRowFirstColumn="0" w:firstRowLastColumn="0" w:lastRowFirstColumn="0" w:lastRowLastColumn="0"/>
            </w:pPr>
            <w:r w:rsidRPr="004714F6">
              <w:t xml:space="preserve">1 July </w:t>
            </w:r>
            <w:r w:rsidRPr="004714F6">
              <w:rPr>
                <w:b/>
              </w:rPr>
              <w:t>2014</w:t>
            </w:r>
          </w:p>
        </w:tc>
      </w:tr>
      <w:tr w:rsidR="00F53637" w:rsidRPr="00D243BA" w14:paraId="21B617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341EDF41" w14:textId="77777777" w:rsidR="00F53637" w:rsidRPr="00D243BA" w:rsidRDefault="004714F6" w:rsidP="008F14FD">
            <w:pPr>
              <w:pStyle w:val="Tabletext"/>
              <w:spacing w:after="120"/>
              <w:rPr>
                <w:color w:val="FFFFFF"/>
              </w:rPr>
            </w:pPr>
            <w:r w:rsidRPr="004714F6">
              <w:rPr>
                <w:color w:val="FFFFFF"/>
              </w:rPr>
              <w:t>Provisional psychologist in Masters/</w:t>
            </w:r>
            <w:proofErr w:type="spellStart"/>
            <w:r w:rsidRPr="004714F6">
              <w:rPr>
                <w:color w:val="FFFFFF"/>
              </w:rPr>
              <w:t>DPsyc</w:t>
            </w:r>
            <w:r w:rsidR="00032043">
              <w:rPr>
                <w:color w:val="FFFFFF"/>
              </w:rPr>
              <w:t>h</w:t>
            </w:r>
            <w:proofErr w:type="spellEnd"/>
            <w:r w:rsidRPr="004714F6">
              <w:rPr>
                <w:color w:val="FFFFFF"/>
              </w:rPr>
              <w:t>/PhD</w:t>
            </w:r>
          </w:p>
        </w:tc>
        <w:tc>
          <w:tcPr>
            <w:tcW w:w="3448" w:type="dxa"/>
          </w:tcPr>
          <w:p w14:paraId="1F6784A7"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i/>
                <w:iCs/>
                <w:lang w:val="en-AU"/>
              </w:rPr>
            </w:pPr>
            <w:r w:rsidRPr="004714F6">
              <w:t>During 6th Year (within accredited training program)</w:t>
            </w:r>
          </w:p>
        </w:tc>
        <w:tc>
          <w:tcPr>
            <w:tcW w:w="3031" w:type="dxa"/>
          </w:tcPr>
          <w:p w14:paraId="6158AB72"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i/>
                <w:iCs/>
                <w:lang w:val="en-AU"/>
              </w:rPr>
            </w:pPr>
            <w:r w:rsidRPr="004714F6">
              <w:t xml:space="preserve">1 July </w:t>
            </w:r>
            <w:r w:rsidRPr="004714F6">
              <w:rPr>
                <w:b/>
              </w:rPr>
              <w:t>2019</w:t>
            </w:r>
          </w:p>
        </w:tc>
      </w:tr>
      <w:tr w:rsidR="00F53637" w:rsidRPr="00D243BA" w14:paraId="301CF0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1BAB4DC" w14:textId="77777777" w:rsidR="00F53637" w:rsidRPr="00D243BA" w:rsidRDefault="004714F6" w:rsidP="008F14FD">
            <w:pPr>
              <w:pStyle w:val="Tabletext"/>
              <w:spacing w:after="120"/>
              <w:rPr>
                <w:color w:val="FFFFFF"/>
              </w:rPr>
            </w:pPr>
            <w:r w:rsidRPr="004714F6">
              <w:rPr>
                <w:color w:val="FFFFFF"/>
              </w:rPr>
              <w:t>Person with overseas qualifications in psychology who meet other requirements</w:t>
            </w:r>
          </w:p>
        </w:tc>
        <w:tc>
          <w:tcPr>
            <w:tcW w:w="3448" w:type="dxa"/>
          </w:tcPr>
          <w:p w14:paraId="52B94306" w14:textId="77777777" w:rsidR="00F53637" w:rsidRPr="00D243BA" w:rsidRDefault="004714F6" w:rsidP="008F14FD">
            <w:pPr>
              <w:pStyle w:val="Tabletext"/>
              <w:spacing w:after="120"/>
              <w:cnfStyle w:val="000000100000" w:firstRow="0" w:lastRow="0" w:firstColumn="0" w:lastColumn="0" w:oddVBand="0" w:evenVBand="0" w:oddHBand="1" w:evenHBand="0" w:firstRowFirstColumn="0" w:firstRowLastColumn="0" w:lastRowFirstColumn="0" w:lastRowLastColumn="0"/>
              <w:rPr>
                <w:lang w:val="en-AU"/>
              </w:rPr>
            </w:pPr>
            <w:r w:rsidRPr="004714F6">
              <w:t>During approved supervised practice internship (usually this is a 3-month program)</w:t>
            </w:r>
          </w:p>
        </w:tc>
        <w:tc>
          <w:tcPr>
            <w:tcW w:w="3031" w:type="dxa"/>
          </w:tcPr>
          <w:p w14:paraId="284D149F" w14:textId="77777777" w:rsidR="00F53637" w:rsidRPr="00D243BA" w:rsidRDefault="004714F6" w:rsidP="008F14FD">
            <w:pPr>
              <w:pStyle w:val="Tabletext"/>
              <w:spacing w:after="120"/>
              <w:cnfStyle w:val="000000100000" w:firstRow="0" w:lastRow="0" w:firstColumn="0" w:lastColumn="0" w:oddVBand="0" w:evenVBand="0" w:oddHBand="1" w:evenHBand="0" w:firstRowFirstColumn="0" w:firstRowLastColumn="0" w:lastRowFirstColumn="0" w:lastRowLastColumn="0"/>
              <w:rPr>
                <w:i/>
                <w:iCs/>
                <w:lang w:val="en-AU"/>
              </w:rPr>
            </w:pPr>
            <w:r w:rsidRPr="004714F6">
              <w:t xml:space="preserve">1 July </w:t>
            </w:r>
            <w:r w:rsidRPr="004714F6">
              <w:rPr>
                <w:b/>
              </w:rPr>
              <w:t>2013</w:t>
            </w:r>
          </w:p>
        </w:tc>
      </w:tr>
      <w:tr w:rsidR="00F53637" w:rsidRPr="00D243BA" w14:paraId="273F93A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148144C" w14:textId="77777777" w:rsidR="00F53637" w:rsidRPr="00D243BA" w:rsidRDefault="004714F6" w:rsidP="008F14FD">
            <w:pPr>
              <w:pStyle w:val="Tabletext"/>
              <w:spacing w:after="120"/>
              <w:rPr>
                <w:color w:val="FFFFFF"/>
              </w:rPr>
            </w:pPr>
            <w:r w:rsidRPr="004714F6">
              <w:rPr>
                <w:color w:val="FFFFFF"/>
              </w:rPr>
              <w:t>Person required to do so by board or panel or tribunal</w:t>
            </w:r>
          </w:p>
        </w:tc>
        <w:tc>
          <w:tcPr>
            <w:tcW w:w="3448" w:type="dxa"/>
          </w:tcPr>
          <w:p w14:paraId="253F9036"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i/>
                <w:iCs/>
                <w:lang w:val="en-AU"/>
              </w:rPr>
            </w:pPr>
            <w:r w:rsidRPr="004714F6">
              <w:t>As directed by authority</w:t>
            </w:r>
          </w:p>
        </w:tc>
        <w:tc>
          <w:tcPr>
            <w:tcW w:w="3031" w:type="dxa"/>
          </w:tcPr>
          <w:p w14:paraId="128C30FA" w14:textId="77777777" w:rsidR="00F53637" w:rsidRPr="00D243BA" w:rsidRDefault="004714F6" w:rsidP="008F14FD">
            <w:pPr>
              <w:pStyle w:val="Tabletext"/>
              <w:spacing w:after="120"/>
              <w:cnfStyle w:val="000000010000" w:firstRow="0" w:lastRow="0" w:firstColumn="0" w:lastColumn="0" w:oddVBand="0" w:evenVBand="0" w:oddHBand="0" w:evenHBand="1" w:firstRowFirstColumn="0" w:firstRowLastColumn="0" w:lastRowFirstColumn="0" w:lastRowLastColumn="0"/>
              <w:rPr>
                <w:b/>
                <w:i/>
                <w:iCs/>
                <w:lang w:val="en-AU"/>
              </w:rPr>
            </w:pPr>
            <w:r w:rsidRPr="004714F6">
              <w:rPr>
                <w:b/>
              </w:rPr>
              <w:t>As directed by authority</w:t>
            </w:r>
          </w:p>
        </w:tc>
      </w:tr>
    </w:tbl>
    <w:p w14:paraId="4D0F52CA" w14:textId="77777777" w:rsidR="008F14FD" w:rsidRPr="008F14FD" w:rsidRDefault="008F14FD" w:rsidP="008F14FD">
      <w:pPr>
        <w:pStyle w:val="Heading1"/>
        <w:numPr>
          <w:ilvl w:val="0"/>
          <w:numId w:val="0"/>
        </w:numPr>
        <w:ind w:left="369"/>
        <w:rPr>
          <w:bCs/>
          <w:iCs/>
        </w:rPr>
      </w:pPr>
      <w:bookmarkStart w:id="22" w:name="_Toc366828506"/>
      <w:bookmarkEnd w:id="22"/>
    </w:p>
    <w:p w14:paraId="5FE7FE46" w14:textId="77777777" w:rsidR="00F53637" w:rsidRPr="00D243BA" w:rsidRDefault="004714F6" w:rsidP="0030677F">
      <w:pPr>
        <w:pStyle w:val="Heading1"/>
        <w:spacing w:before="0"/>
        <w:rPr>
          <w:bCs/>
          <w:iCs/>
        </w:rPr>
      </w:pPr>
      <w:bookmarkStart w:id="23" w:name="_Toc503864849"/>
      <w:r w:rsidRPr="004714F6">
        <w:t>Content of the examination</w:t>
      </w:r>
      <w:bookmarkEnd w:id="23"/>
    </w:p>
    <w:p w14:paraId="6212BD09" w14:textId="77777777" w:rsidR="00234726" w:rsidRPr="0037632E" w:rsidRDefault="00234726" w:rsidP="00234726">
      <w:pPr>
        <w:pStyle w:val="Heading2non-numbered"/>
        <w:spacing w:before="0"/>
        <w:rPr>
          <w:rFonts w:cs="Arial"/>
          <w:szCs w:val="20"/>
        </w:rPr>
      </w:pPr>
      <w:bookmarkStart w:id="24" w:name="_Toc503864850"/>
      <w:bookmarkStart w:id="25" w:name="_Toc366577161"/>
      <w:r w:rsidRPr="0037632E">
        <w:rPr>
          <w:rFonts w:cs="Arial"/>
          <w:szCs w:val="20"/>
        </w:rPr>
        <w:t>Curriculum</w:t>
      </w:r>
      <w:bookmarkEnd w:id="24"/>
      <w:r w:rsidRPr="0037632E">
        <w:rPr>
          <w:rFonts w:cs="Arial"/>
          <w:szCs w:val="20"/>
        </w:rPr>
        <w:t xml:space="preserve"> </w:t>
      </w:r>
    </w:p>
    <w:p w14:paraId="03EAFAE8" w14:textId="77777777" w:rsidR="00417D0D" w:rsidRDefault="00234726" w:rsidP="00417D0D">
      <w:pPr>
        <w:pStyle w:val="BodyText"/>
        <w:rPr>
          <w:szCs w:val="20"/>
        </w:rPr>
      </w:pPr>
      <w:r w:rsidRPr="0037632E">
        <w:rPr>
          <w:szCs w:val="20"/>
        </w:rPr>
        <w:t xml:space="preserve">Candidates are required to be familiar with the examination curriculum, which is published on the Board’s website under </w:t>
      </w:r>
      <w:r w:rsidRPr="0037632E">
        <w:rPr>
          <w:i/>
          <w:szCs w:val="20"/>
        </w:rPr>
        <w:t>Registration &gt; National Psychology Examination</w:t>
      </w:r>
      <w:r w:rsidRPr="0037632E">
        <w:rPr>
          <w:szCs w:val="20"/>
        </w:rPr>
        <w:t>.</w:t>
      </w:r>
    </w:p>
    <w:p w14:paraId="68A85AB0" w14:textId="77777777" w:rsidR="00417D0D" w:rsidRDefault="00234726" w:rsidP="00417D0D">
      <w:pPr>
        <w:pStyle w:val="BodyText"/>
        <w:rPr>
          <w:szCs w:val="20"/>
        </w:rPr>
      </w:pPr>
      <w:r w:rsidRPr="0037632E">
        <w:rPr>
          <w:szCs w:val="20"/>
        </w:rPr>
        <w:t>The examination questions are derived from the examination curriculum. Examination questions test candidates’ applied knowledge of the areas of psychology described in the curriculum.</w:t>
      </w:r>
    </w:p>
    <w:p w14:paraId="1DAC0BEC" w14:textId="77777777" w:rsidR="00417D0D" w:rsidRDefault="00234726" w:rsidP="00417D0D">
      <w:pPr>
        <w:pStyle w:val="BodyText"/>
        <w:rPr>
          <w:szCs w:val="20"/>
        </w:rPr>
      </w:pPr>
      <w:r w:rsidRPr="0037632E">
        <w:rPr>
          <w:szCs w:val="20"/>
        </w:rPr>
        <w:t>The responsibility to prepare for and pass the examination rests with the candidate. Candidates are expected to develop a broad strategy for preparing for the examination. This preparation should include private reading and study, seeking advice and assistance from supervisors, training institutes, and workshop providers, and seeking appropriate structured and unstructured learning opportunities.</w:t>
      </w:r>
    </w:p>
    <w:p w14:paraId="6C522B7B" w14:textId="77777777" w:rsidR="00417D0D" w:rsidRDefault="00234726" w:rsidP="00417D0D">
      <w:pPr>
        <w:pStyle w:val="BodyText"/>
        <w:rPr>
          <w:szCs w:val="20"/>
        </w:rPr>
      </w:pPr>
      <w:r w:rsidRPr="0037632E">
        <w:rPr>
          <w:szCs w:val="20"/>
        </w:rPr>
        <w:t>The examination is designed to test applied knowledge appropriate for the fifth and, in particular, the sixth year of psychology training. In order to apply for general registration a six year sequence of educa</w:t>
      </w:r>
      <w:r w:rsidR="00042327">
        <w:rPr>
          <w:szCs w:val="20"/>
        </w:rPr>
        <w:t xml:space="preserve">tion and training is required. </w:t>
      </w:r>
      <w:r w:rsidRPr="0037632E">
        <w:rPr>
          <w:szCs w:val="20"/>
        </w:rPr>
        <w:t xml:space="preserve">For more information please review the </w:t>
      </w:r>
      <w:hyperlink r:id="rId28" w:history="1">
        <w:r w:rsidR="005A7F95" w:rsidRPr="00042327">
          <w:rPr>
            <w:rStyle w:val="Hyperlink"/>
            <w:szCs w:val="20"/>
          </w:rPr>
          <w:t>g</w:t>
        </w:r>
        <w:r w:rsidRPr="00042327">
          <w:rPr>
            <w:rStyle w:val="Hyperlink"/>
            <w:szCs w:val="20"/>
          </w:rPr>
          <w:t>eneral registration standard</w:t>
        </w:r>
      </w:hyperlink>
      <w:r w:rsidR="00042327">
        <w:rPr>
          <w:szCs w:val="20"/>
        </w:rPr>
        <w:t>.</w:t>
      </w:r>
    </w:p>
    <w:p w14:paraId="275B0A37" w14:textId="77777777" w:rsidR="00417D0D" w:rsidRDefault="00234726" w:rsidP="00417D0D">
      <w:pPr>
        <w:pStyle w:val="BodyText"/>
        <w:rPr>
          <w:szCs w:val="20"/>
        </w:rPr>
      </w:pPr>
      <w:r w:rsidRPr="0037632E">
        <w:rPr>
          <w:szCs w:val="20"/>
        </w:rPr>
        <w:t xml:space="preserve">The examination is not designed to test the competencies for provisional registration. The curriculum is therefore not designed to test foundational knowledge of the discipline obtained during the first four years of psychology at university. </w:t>
      </w:r>
    </w:p>
    <w:p w14:paraId="6AA3B59F" w14:textId="77777777" w:rsidR="00417D0D" w:rsidRDefault="00234726" w:rsidP="00417D0D">
      <w:pPr>
        <w:pStyle w:val="BodyText"/>
        <w:rPr>
          <w:szCs w:val="20"/>
        </w:rPr>
      </w:pPr>
      <w:r w:rsidRPr="0037632E">
        <w:rPr>
          <w:szCs w:val="20"/>
        </w:rPr>
        <w:t xml:space="preserve">The examination is designed to test the </w:t>
      </w:r>
      <w:r w:rsidRPr="0037632E">
        <w:rPr>
          <w:b/>
          <w:i/>
          <w:szCs w:val="20"/>
        </w:rPr>
        <w:t>application</w:t>
      </w:r>
      <w:r w:rsidRPr="0037632E">
        <w:rPr>
          <w:szCs w:val="20"/>
        </w:rPr>
        <w:t xml:space="preserve"> of knowledge (at the fifth and sixth year of training) to psychological practice, and is therefore based on actual case studies and professional issues likely to be faced by psychologists working with the public across a broad range of contexts.</w:t>
      </w:r>
    </w:p>
    <w:p w14:paraId="257B8635" w14:textId="77777777" w:rsidR="00417D0D" w:rsidRDefault="00234726" w:rsidP="00417D0D">
      <w:pPr>
        <w:pStyle w:val="BodyText"/>
        <w:spacing w:after="160"/>
        <w:rPr>
          <w:szCs w:val="20"/>
        </w:rPr>
      </w:pPr>
      <w:r w:rsidRPr="0037632E">
        <w:rPr>
          <w:szCs w:val="20"/>
        </w:rPr>
        <w:lastRenderedPageBreak/>
        <w:t xml:space="preserve">This examination does not test all the competencies of a </w:t>
      </w:r>
      <w:proofErr w:type="spellStart"/>
      <w:r w:rsidRPr="0037632E">
        <w:rPr>
          <w:szCs w:val="20"/>
        </w:rPr>
        <w:t>practising</w:t>
      </w:r>
      <w:proofErr w:type="spellEnd"/>
      <w:r w:rsidRPr="0037632E">
        <w:rPr>
          <w:szCs w:val="20"/>
        </w:rPr>
        <w:t>, generally registered psychologist. Some competencies that are not tested by the examination that are currently assessed during the fifth and sixth years of internship training by methods include:</w:t>
      </w:r>
    </w:p>
    <w:p w14:paraId="0ED852E2" w14:textId="77777777" w:rsidR="00234726" w:rsidRPr="0037632E" w:rsidRDefault="00234726" w:rsidP="00234726">
      <w:pPr>
        <w:pStyle w:val="Bulletlevel1"/>
        <w:ind w:left="567" w:hanging="283"/>
        <w:rPr>
          <w:rFonts w:cs="Arial"/>
          <w:szCs w:val="20"/>
        </w:rPr>
      </w:pPr>
      <w:r w:rsidRPr="0037632E">
        <w:rPr>
          <w:rFonts w:cs="Arial"/>
          <w:szCs w:val="20"/>
        </w:rPr>
        <w:t>direct observation</w:t>
      </w:r>
    </w:p>
    <w:p w14:paraId="1BF06159" w14:textId="77777777" w:rsidR="00234726" w:rsidRPr="0037632E" w:rsidRDefault="00234726" w:rsidP="00234726">
      <w:pPr>
        <w:pStyle w:val="Bulletlevel1"/>
        <w:ind w:left="567" w:hanging="283"/>
        <w:rPr>
          <w:rFonts w:cs="Arial"/>
          <w:szCs w:val="20"/>
        </w:rPr>
      </w:pPr>
      <w:r w:rsidRPr="0037632E">
        <w:rPr>
          <w:rFonts w:cs="Arial"/>
          <w:szCs w:val="20"/>
        </w:rPr>
        <w:t xml:space="preserve">case studies/case reports, and </w:t>
      </w:r>
    </w:p>
    <w:p w14:paraId="6FD3647A" w14:textId="77777777" w:rsidR="00234726" w:rsidRPr="0037632E" w:rsidRDefault="00234726" w:rsidP="00234726">
      <w:pPr>
        <w:pStyle w:val="Bulletlevel1"/>
        <w:spacing w:after="200"/>
        <w:ind w:left="567" w:hanging="283"/>
        <w:rPr>
          <w:rFonts w:cs="Arial"/>
          <w:szCs w:val="20"/>
        </w:rPr>
      </w:pPr>
      <w:r w:rsidRPr="0037632E">
        <w:rPr>
          <w:rFonts w:cs="Arial"/>
          <w:szCs w:val="20"/>
        </w:rPr>
        <w:t xml:space="preserve">assessment by approved supervisors of an intern's performance while engaged in professional practice. </w:t>
      </w:r>
    </w:p>
    <w:p w14:paraId="1BC291A9" w14:textId="77777777" w:rsidR="00417D0D" w:rsidRDefault="00234726" w:rsidP="00417D0D">
      <w:pPr>
        <w:pStyle w:val="BodyText"/>
        <w:rPr>
          <w:szCs w:val="20"/>
        </w:rPr>
      </w:pPr>
      <w:r w:rsidRPr="0037632E">
        <w:rPr>
          <w:szCs w:val="20"/>
        </w:rPr>
        <w:t>The examination curriculum does not relate to area of practice endorsements. Area of practice endorsement is a notation on the n</w:t>
      </w:r>
      <w:r w:rsidRPr="0037632E">
        <w:t xml:space="preserve">ational </w:t>
      </w:r>
      <w:hyperlink r:id="rId29" w:history="1">
        <w:r w:rsidRPr="0037632E">
          <w:rPr>
            <w:rStyle w:val="Hyperlink"/>
            <w:szCs w:val="20"/>
          </w:rPr>
          <w:t>Register for psychologists</w:t>
        </w:r>
      </w:hyperlink>
      <w:r w:rsidRPr="0037632E">
        <w:rPr>
          <w:szCs w:val="20"/>
        </w:rPr>
        <w:t xml:space="preserve"> who have completed accredited postgraduate training and supervised experience in one or more of the approved areas of practice. General registration is required before a psychologist can apply for admission to a registrar program leading to an area of practice endorsement. The areas of knowledge of psychologists with an area of practice endorsement would be expected to be at an advanced level in a specific area of practice. The examination assesses only the competencies required by a psychologist with general </w:t>
      </w:r>
      <w:r w:rsidRPr="00042327">
        <w:rPr>
          <w:szCs w:val="20"/>
        </w:rPr>
        <w:t>registration.</w:t>
      </w:r>
      <w:r w:rsidRPr="00636E72">
        <w:rPr>
          <w:szCs w:val="20"/>
        </w:rPr>
        <w:t xml:space="preserve"> </w:t>
      </w:r>
    </w:p>
    <w:p w14:paraId="125AC542" w14:textId="77777777" w:rsidR="00234726" w:rsidRPr="00636E72" w:rsidRDefault="00234726" w:rsidP="00234726">
      <w:pPr>
        <w:pStyle w:val="BodyText"/>
        <w:spacing w:after="0"/>
        <w:rPr>
          <w:b/>
          <w:szCs w:val="20"/>
        </w:rPr>
      </w:pPr>
    </w:p>
    <w:p w14:paraId="3F4E25AE" w14:textId="77777777" w:rsidR="00234726" w:rsidRPr="00636E72" w:rsidRDefault="00234726" w:rsidP="00234726">
      <w:pPr>
        <w:pStyle w:val="Heading2non-numbered"/>
        <w:spacing w:before="0"/>
        <w:rPr>
          <w:rFonts w:cs="Arial"/>
          <w:szCs w:val="20"/>
        </w:rPr>
      </w:pPr>
      <w:bookmarkStart w:id="26" w:name="_Toc503864851"/>
      <w:r w:rsidRPr="00636E72">
        <w:rPr>
          <w:rFonts w:cs="Arial"/>
          <w:szCs w:val="20"/>
        </w:rPr>
        <w:t>Additional resources to support the curriculum</w:t>
      </w:r>
      <w:bookmarkEnd w:id="26"/>
    </w:p>
    <w:p w14:paraId="34086099" w14:textId="77777777" w:rsidR="00417D0D" w:rsidRDefault="00234726" w:rsidP="00417D0D">
      <w:pPr>
        <w:pStyle w:val="BodyText"/>
        <w:spacing w:after="160"/>
        <w:rPr>
          <w:szCs w:val="20"/>
        </w:rPr>
      </w:pPr>
      <w:r w:rsidRPr="00636E72">
        <w:rPr>
          <w:szCs w:val="20"/>
        </w:rPr>
        <w:t>The Board has published several resources to support candidates</w:t>
      </w:r>
      <w:r>
        <w:rPr>
          <w:szCs w:val="20"/>
        </w:rPr>
        <w:t>’</w:t>
      </w:r>
      <w:r w:rsidRPr="00636E72">
        <w:rPr>
          <w:szCs w:val="20"/>
        </w:rPr>
        <w:t xml:space="preserve"> study of the </w:t>
      </w:r>
      <w:r>
        <w:rPr>
          <w:szCs w:val="20"/>
        </w:rPr>
        <w:t xml:space="preserve">examination </w:t>
      </w:r>
      <w:r w:rsidRPr="00636E72">
        <w:rPr>
          <w:szCs w:val="20"/>
        </w:rPr>
        <w:t xml:space="preserve">curriculum. These resources are published on the Board’s website under </w:t>
      </w:r>
      <w:r w:rsidRPr="00636E72">
        <w:rPr>
          <w:i/>
          <w:szCs w:val="20"/>
        </w:rPr>
        <w:t xml:space="preserve">Registration &gt; National Psychology </w:t>
      </w:r>
      <w:r>
        <w:rPr>
          <w:i/>
          <w:szCs w:val="20"/>
        </w:rPr>
        <w:t>Examination</w:t>
      </w:r>
      <w:r w:rsidRPr="00636E72">
        <w:rPr>
          <w:szCs w:val="20"/>
        </w:rPr>
        <w:t xml:space="preserve">. The resources </w:t>
      </w:r>
      <w:r w:rsidR="00CC6505">
        <w:rPr>
          <w:szCs w:val="20"/>
        </w:rPr>
        <w:t xml:space="preserve">on the Board’s website </w:t>
      </w:r>
      <w:r w:rsidRPr="00636E72">
        <w:rPr>
          <w:szCs w:val="20"/>
        </w:rPr>
        <w:t>include the following:</w:t>
      </w:r>
    </w:p>
    <w:p w14:paraId="406EA5FF" w14:textId="77777777" w:rsidR="00234726" w:rsidRPr="00636E72" w:rsidRDefault="00234726" w:rsidP="00234726">
      <w:pPr>
        <w:pStyle w:val="BodyText"/>
        <w:numPr>
          <w:ilvl w:val="0"/>
          <w:numId w:val="45"/>
        </w:numPr>
        <w:spacing w:after="160"/>
        <w:rPr>
          <w:szCs w:val="20"/>
        </w:rPr>
      </w:pPr>
      <w:r>
        <w:rPr>
          <w:szCs w:val="20"/>
        </w:rPr>
        <w:t>A</w:t>
      </w:r>
      <w:r w:rsidRPr="00636E72">
        <w:rPr>
          <w:szCs w:val="20"/>
        </w:rPr>
        <w:t xml:space="preserve"> recommended reading list. The reading list is recommended but not mandatory. The applied psychology field has extensive literature covering the curriculum domains, with many more resources that complement those in the list. The recommended reading list is updated from time to time as new editions, other journal articles, and improved monographs become available.</w:t>
      </w:r>
    </w:p>
    <w:p w14:paraId="6FE30E5C" w14:textId="77777777" w:rsidR="00234726" w:rsidRDefault="00234726" w:rsidP="00234726">
      <w:pPr>
        <w:pStyle w:val="BodyText"/>
        <w:numPr>
          <w:ilvl w:val="0"/>
          <w:numId w:val="45"/>
        </w:numPr>
        <w:rPr>
          <w:szCs w:val="20"/>
        </w:rPr>
      </w:pPr>
      <w:r w:rsidRPr="00636E72">
        <w:rPr>
          <w:szCs w:val="20"/>
        </w:rPr>
        <w:t xml:space="preserve">A brief orientation to the </w:t>
      </w:r>
      <w:r w:rsidR="005A7F95">
        <w:rPr>
          <w:szCs w:val="20"/>
        </w:rPr>
        <w:t>N</w:t>
      </w:r>
      <w:r w:rsidRPr="00636E72">
        <w:rPr>
          <w:szCs w:val="20"/>
        </w:rPr>
        <w:t xml:space="preserve">ational </w:t>
      </w:r>
      <w:r w:rsidR="005A7F95">
        <w:rPr>
          <w:szCs w:val="20"/>
        </w:rPr>
        <w:t>P</w:t>
      </w:r>
      <w:r w:rsidRPr="00636E72">
        <w:rPr>
          <w:szCs w:val="20"/>
        </w:rPr>
        <w:t xml:space="preserve">sychology </w:t>
      </w:r>
      <w:r w:rsidR="005A7F95">
        <w:rPr>
          <w:szCs w:val="20"/>
        </w:rPr>
        <w:t>E</w:t>
      </w:r>
      <w:r>
        <w:rPr>
          <w:szCs w:val="20"/>
        </w:rPr>
        <w:t>xamination</w:t>
      </w:r>
      <w:r w:rsidRPr="00636E72">
        <w:rPr>
          <w:szCs w:val="20"/>
        </w:rPr>
        <w:t xml:space="preserve">. This document provides more detail about the competencies that the </w:t>
      </w:r>
      <w:r>
        <w:rPr>
          <w:szCs w:val="20"/>
        </w:rPr>
        <w:t>examination will assess. It provides det</w:t>
      </w:r>
      <w:r w:rsidRPr="00636E72">
        <w:rPr>
          <w:szCs w:val="20"/>
        </w:rPr>
        <w:t>a</w:t>
      </w:r>
      <w:r>
        <w:rPr>
          <w:szCs w:val="20"/>
        </w:rPr>
        <w:t>i</w:t>
      </w:r>
      <w:r w:rsidRPr="00636E72">
        <w:rPr>
          <w:szCs w:val="20"/>
        </w:rPr>
        <w:t xml:space="preserve">led questions and </w:t>
      </w:r>
      <w:r>
        <w:rPr>
          <w:szCs w:val="20"/>
        </w:rPr>
        <w:t>exam</w:t>
      </w:r>
      <w:r w:rsidRPr="00636E72">
        <w:rPr>
          <w:szCs w:val="20"/>
        </w:rPr>
        <w:t xml:space="preserve">ples to guide candidates in preparing for each of the four curriculum domains </w:t>
      </w:r>
      <w:r w:rsidR="005A7F95">
        <w:rPr>
          <w:szCs w:val="20"/>
        </w:rPr>
        <w:t>covered by</w:t>
      </w:r>
      <w:r w:rsidRPr="00636E72">
        <w:rPr>
          <w:szCs w:val="20"/>
        </w:rPr>
        <w:t xml:space="preserve"> the </w:t>
      </w:r>
      <w:r>
        <w:rPr>
          <w:szCs w:val="20"/>
        </w:rPr>
        <w:t>examination</w:t>
      </w:r>
      <w:r w:rsidRPr="00636E72">
        <w:rPr>
          <w:szCs w:val="20"/>
        </w:rPr>
        <w:t>.</w:t>
      </w:r>
    </w:p>
    <w:p w14:paraId="74AAE0BF" w14:textId="77777777" w:rsidR="00CC6505" w:rsidRDefault="00CC6505" w:rsidP="00234726">
      <w:pPr>
        <w:pStyle w:val="BodyText"/>
        <w:numPr>
          <w:ilvl w:val="0"/>
          <w:numId w:val="45"/>
        </w:numPr>
        <w:rPr>
          <w:szCs w:val="20"/>
        </w:rPr>
      </w:pPr>
      <w:r>
        <w:rPr>
          <w:szCs w:val="20"/>
        </w:rPr>
        <w:t>Sample examination questions. This document provides examples of the type of questions and answers that will be on the national psychology exam. It also includes an explanation of the prefer</w:t>
      </w:r>
      <w:r w:rsidR="00BF3C84">
        <w:rPr>
          <w:szCs w:val="20"/>
        </w:rPr>
        <w:t>red answer to assist candidates in their exam study</w:t>
      </w:r>
      <w:r>
        <w:rPr>
          <w:szCs w:val="20"/>
        </w:rPr>
        <w:t>.</w:t>
      </w:r>
    </w:p>
    <w:p w14:paraId="5A7CED01" w14:textId="77777777" w:rsidR="00417D0D" w:rsidRDefault="00CC6505" w:rsidP="00417D0D">
      <w:pPr>
        <w:pStyle w:val="BodyText"/>
        <w:rPr>
          <w:szCs w:val="20"/>
        </w:rPr>
      </w:pPr>
      <w:r>
        <w:rPr>
          <w:szCs w:val="20"/>
        </w:rPr>
        <w:t xml:space="preserve">In addition, </w:t>
      </w:r>
      <w:r w:rsidR="00BF3C84">
        <w:rPr>
          <w:szCs w:val="20"/>
        </w:rPr>
        <w:t>once a candidate has registered to sit the national psychology examination, they have the opportunity to sit a practice exam to further assist in their preparation.</w:t>
      </w:r>
    </w:p>
    <w:p w14:paraId="059D35AE" w14:textId="77777777" w:rsidR="00417D0D" w:rsidRDefault="00234726" w:rsidP="00417D0D">
      <w:pPr>
        <w:pStyle w:val="BodyText"/>
        <w:rPr>
          <w:szCs w:val="20"/>
        </w:rPr>
      </w:pPr>
      <w:r w:rsidRPr="00636E72">
        <w:rPr>
          <w:szCs w:val="20"/>
        </w:rPr>
        <w:t xml:space="preserve">Candidates preparing for the </w:t>
      </w:r>
      <w:r>
        <w:rPr>
          <w:szCs w:val="20"/>
        </w:rPr>
        <w:t xml:space="preserve">examination </w:t>
      </w:r>
      <w:r w:rsidRPr="00636E72">
        <w:rPr>
          <w:szCs w:val="20"/>
        </w:rPr>
        <w:t xml:space="preserve">should use their </w:t>
      </w:r>
      <w:r w:rsidR="00CC6505" w:rsidRPr="00636E72">
        <w:rPr>
          <w:szCs w:val="20"/>
        </w:rPr>
        <w:t>judgment</w:t>
      </w:r>
      <w:r w:rsidRPr="00636E72">
        <w:rPr>
          <w:szCs w:val="20"/>
        </w:rPr>
        <w:t xml:space="preserve"> about how to prepare, and consult their supervisor in designing a plan of study based on the curriculum, and the associated resources developed by the Board. Supervisors and </w:t>
      </w:r>
      <w:r>
        <w:rPr>
          <w:szCs w:val="20"/>
        </w:rPr>
        <w:t xml:space="preserve">examination </w:t>
      </w:r>
      <w:r w:rsidRPr="00636E72">
        <w:rPr>
          <w:szCs w:val="20"/>
        </w:rPr>
        <w:t xml:space="preserve">candidates should check the website regularly for updates to the </w:t>
      </w:r>
      <w:r>
        <w:rPr>
          <w:szCs w:val="20"/>
        </w:rPr>
        <w:t xml:space="preserve">examination </w:t>
      </w:r>
      <w:r w:rsidRPr="00636E72">
        <w:rPr>
          <w:szCs w:val="20"/>
        </w:rPr>
        <w:t xml:space="preserve">resources. </w:t>
      </w:r>
    </w:p>
    <w:p w14:paraId="7B21006A" w14:textId="77777777" w:rsidR="008125AE" w:rsidRPr="00D243BA" w:rsidRDefault="008125AE" w:rsidP="000F0040">
      <w:pPr>
        <w:jc w:val="left"/>
        <w:rPr>
          <w:rFonts w:eastAsia="Cambria" w:cs="Times New Roman"/>
          <w:b/>
          <w:sz w:val="20"/>
          <w:lang w:val="en-US" w:eastAsia="en-US"/>
        </w:rPr>
      </w:pPr>
    </w:p>
    <w:p w14:paraId="3C19E928" w14:textId="77777777" w:rsidR="00F53637" w:rsidRPr="00D243BA" w:rsidRDefault="004714F6" w:rsidP="0030677F">
      <w:pPr>
        <w:pStyle w:val="Heading2non-numbered"/>
        <w:spacing w:before="0"/>
      </w:pPr>
      <w:bookmarkStart w:id="27" w:name="_Toc503864852"/>
      <w:bookmarkEnd w:id="25"/>
      <w:r w:rsidRPr="004714F6">
        <w:t>Examination format</w:t>
      </w:r>
      <w:bookmarkEnd w:id="27"/>
    </w:p>
    <w:p w14:paraId="491266BE" w14:textId="77777777" w:rsidR="00F53637" w:rsidRPr="00D243BA" w:rsidRDefault="004714F6" w:rsidP="0030677F">
      <w:pPr>
        <w:pStyle w:val="BodyText"/>
        <w:rPr>
          <w:lang w:val="en-AU"/>
        </w:rPr>
      </w:pPr>
      <w:r w:rsidRPr="004714F6">
        <w:rPr>
          <w:lang w:val="en-AU"/>
        </w:rPr>
        <w:t>The examination is multiple choice, which is deemed suitable to test applied knowledge. The exam allows candidates to demonstrate psychological reasoning. Although the questions can rely on a factual knowledge base, the examination relies more on the application of that knowledge to actual psychological cases.</w:t>
      </w:r>
    </w:p>
    <w:p w14:paraId="61FC5E3D" w14:textId="77777777" w:rsidR="00F53637" w:rsidRPr="00D243BA" w:rsidRDefault="004714F6" w:rsidP="0030677F">
      <w:pPr>
        <w:pStyle w:val="BodyText"/>
        <w:rPr>
          <w:lang w:val="en-AU"/>
        </w:rPr>
      </w:pPr>
      <w:r w:rsidRPr="004714F6">
        <w:rPr>
          <w:lang w:val="en-AU"/>
        </w:rPr>
        <w:t>The questions are designed to test the application of psychology knowledge appropriate for candidates in the sixth year of training preparing for general registration. The examination assumes the foundation knowledge of the first four years of training (that is, in the undergraduate curriculum), but does not specifically test that knowledge.</w:t>
      </w:r>
    </w:p>
    <w:p w14:paraId="29B8347C" w14:textId="77777777" w:rsidR="00F53637" w:rsidRPr="00D243BA" w:rsidRDefault="004714F6" w:rsidP="0030677F">
      <w:pPr>
        <w:pStyle w:val="BodyText"/>
        <w:rPr>
          <w:lang w:val="en-AU"/>
        </w:rPr>
      </w:pPr>
      <w:r w:rsidRPr="004714F6">
        <w:rPr>
          <w:lang w:val="en-AU"/>
        </w:rPr>
        <w:t>The examination examines skills in:</w:t>
      </w:r>
    </w:p>
    <w:p w14:paraId="1AC24939" w14:textId="77777777" w:rsidR="009A065F" w:rsidRPr="00D243BA" w:rsidRDefault="004714F6" w:rsidP="000F0040">
      <w:pPr>
        <w:pStyle w:val="Bulletlevel1"/>
        <w:ind w:left="567" w:hanging="283"/>
      </w:pPr>
      <w:r w:rsidRPr="004714F6">
        <w:t>assessment approaches</w:t>
      </w:r>
    </w:p>
    <w:p w14:paraId="2A7FD0D2" w14:textId="77777777" w:rsidR="009A065F" w:rsidRPr="00D243BA" w:rsidRDefault="004714F6" w:rsidP="000F0040">
      <w:pPr>
        <w:pStyle w:val="Bulletlevel1"/>
        <w:ind w:left="567" w:hanging="283"/>
      </w:pPr>
      <w:r w:rsidRPr="004714F6">
        <w:t>intervention selection and implementation</w:t>
      </w:r>
    </w:p>
    <w:p w14:paraId="047ADC36" w14:textId="77777777" w:rsidR="009A065F" w:rsidRPr="00D243BA" w:rsidRDefault="004714F6" w:rsidP="000F0040">
      <w:pPr>
        <w:pStyle w:val="Bulletlevel1"/>
        <w:ind w:left="567" w:hanging="283"/>
      </w:pPr>
      <w:r w:rsidRPr="004714F6">
        <w:lastRenderedPageBreak/>
        <w:t xml:space="preserve">communication and reporting skills, and </w:t>
      </w:r>
    </w:p>
    <w:p w14:paraId="785EC7E0" w14:textId="77777777" w:rsidR="001A6B1B" w:rsidRPr="00D243BA" w:rsidRDefault="004714F6" w:rsidP="0030677F">
      <w:pPr>
        <w:pStyle w:val="Bulletlevel1"/>
        <w:spacing w:after="200"/>
        <w:ind w:left="567" w:hanging="283"/>
      </w:pPr>
      <w:r w:rsidRPr="004714F6">
        <w:t xml:space="preserve">applied ethical and professional reasoning. </w:t>
      </w:r>
    </w:p>
    <w:p w14:paraId="6726C86B" w14:textId="77777777" w:rsidR="00F53637" w:rsidRPr="00D243BA" w:rsidRDefault="004714F6" w:rsidP="0030677F">
      <w:pPr>
        <w:pStyle w:val="BodyText"/>
        <w:rPr>
          <w:lang w:val="en-AU"/>
        </w:rPr>
      </w:pPr>
      <w:r w:rsidRPr="004714F6">
        <w:rPr>
          <w:lang w:val="en-AU"/>
        </w:rPr>
        <w:t>Examination questions will be mostly in the format of:</w:t>
      </w:r>
    </w:p>
    <w:p w14:paraId="55E3AE60" w14:textId="77777777" w:rsidR="009A065F" w:rsidRPr="00D243BA" w:rsidRDefault="004714F6" w:rsidP="000F0040">
      <w:pPr>
        <w:pStyle w:val="Bulletlevel1"/>
        <w:ind w:left="567" w:hanging="283"/>
      </w:pPr>
      <w:r w:rsidRPr="004714F6">
        <w:t>a vignette or scenario</w:t>
      </w:r>
    </w:p>
    <w:p w14:paraId="1AA57C3C" w14:textId="77777777" w:rsidR="009A065F" w:rsidRPr="00D243BA" w:rsidRDefault="004714F6" w:rsidP="000F0040">
      <w:pPr>
        <w:pStyle w:val="Bulletlevel1"/>
        <w:ind w:left="567" w:hanging="283"/>
      </w:pPr>
      <w:r w:rsidRPr="004714F6">
        <w:t>a lead-in question, and</w:t>
      </w:r>
    </w:p>
    <w:p w14:paraId="599BB7BA" w14:textId="77777777" w:rsidR="001A6B1B" w:rsidRPr="00D243BA" w:rsidRDefault="004714F6" w:rsidP="0030677F">
      <w:pPr>
        <w:pStyle w:val="Bulletlevel1"/>
        <w:spacing w:after="200"/>
        <w:ind w:left="567" w:hanging="283"/>
      </w:pPr>
      <w:r w:rsidRPr="004714F6">
        <w:t>a set of five options, of which one is the correct answer and four are distracters.</w:t>
      </w:r>
    </w:p>
    <w:p w14:paraId="45E441AC" w14:textId="77777777" w:rsidR="008125AE" w:rsidRPr="00D243BA" w:rsidRDefault="004714F6" w:rsidP="0030677F">
      <w:pPr>
        <w:pStyle w:val="BodyText"/>
        <w:rPr>
          <w:lang w:val="en-AU"/>
        </w:rPr>
      </w:pPr>
      <w:r w:rsidRPr="004714F6">
        <w:rPr>
          <w:lang w:val="en-AU"/>
        </w:rPr>
        <w:t xml:space="preserve">Correct answers are determined by the National Psychology Examination Committee. The correct answer is the best, or most correct, option in the view of the Examination Committee. </w:t>
      </w:r>
    </w:p>
    <w:p w14:paraId="60B83AED" w14:textId="77777777" w:rsidR="00F53637" w:rsidRPr="00D243BA" w:rsidRDefault="004714F6" w:rsidP="0030677F">
      <w:pPr>
        <w:pStyle w:val="BodyText"/>
        <w:rPr>
          <w:lang w:val="en-AU"/>
        </w:rPr>
      </w:pPr>
      <w:r w:rsidRPr="004714F6">
        <w:rPr>
          <w:lang w:val="en-AU"/>
        </w:rPr>
        <w:t>The exam questions have been developed by senior practitioners and the best answer is their consensus view. Questions are developed to test core components of the published examination curriculum, as described in the professional and scientific literature and the recommended reading.</w:t>
      </w:r>
    </w:p>
    <w:p w14:paraId="16B96EF7" w14:textId="77777777" w:rsidR="002926DF" w:rsidRDefault="004714F6" w:rsidP="002926DF">
      <w:pPr>
        <w:pStyle w:val="BodyText"/>
        <w:rPr>
          <w:lang w:val="en-AU"/>
        </w:rPr>
      </w:pPr>
      <w:r w:rsidRPr="004714F6">
        <w:rPr>
          <w:lang w:val="en-AU"/>
        </w:rPr>
        <w:t xml:space="preserve">The Board, in conjunction with the Examination Committee, reviews all questions for the examination for content and validity, and analyses their statistical reliability. This provides the basis for further question development and improvement. </w:t>
      </w:r>
      <w:bookmarkStart w:id="28" w:name="_Toc366577162"/>
    </w:p>
    <w:p w14:paraId="62E2BD8A" w14:textId="77777777" w:rsidR="00F53637" w:rsidRPr="002926DF" w:rsidRDefault="004714F6" w:rsidP="002926DF">
      <w:pPr>
        <w:pStyle w:val="Heading2non-numbered"/>
        <w:rPr>
          <w:lang w:val="en-AU"/>
        </w:rPr>
      </w:pPr>
      <w:bookmarkStart w:id="29" w:name="_Toc503864853"/>
      <w:r w:rsidRPr="004714F6">
        <w:t>Duration</w:t>
      </w:r>
      <w:bookmarkEnd w:id="28"/>
      <w:bookmarkEnd w:id="29"/>
    </w:p>
    <w:p w14:paraId="2F8E3FBC" w14:textId="77777777" w:rsidR="00C26EB6" w:rsidRPr="00D243BA" w:rsidRDefault="004714F6" w:rsidP="0030677F">
      <w:pPr>
        <w:pStyle w:val="BodyText"/>
        <w:rPr>
          <w:lang w:val="en-AU"/>
        </w:rPr>
      </w:pPr>
      <w:r w:rsidRPr="004714F6">
        <w:rPr>
          <w:lang w:val="en-AU"/>
        </w:rPr>
        <w:t>The duration of the examination is 3.5 hours (210 minutes).</w:t>
      </w:r>
    </w:p>
    <w:p w14:paraId="7F2FD8A6" w14:textId="77777777" w:rsidR="00F53637" w:rsidRPr="00D243BA" w:rsidRDefault="004714F6" w:rsidP="0030677F">
      <w:pPr>
        <w:pStyle w:val="BodyText"/>
        <w:rPr>
          <w:lang w:val="en-AU"/>
        </w:rPr>
      </w:pPr>
      <w:r w:rsidRPr="004714F6">
        <w:rPr>
          <w:lang w:val="en-AU"/>
        </w:rPr>
        <w:t xml:space="preserve">Candidates are required to allocate a total of four hours to complete registration procedures, a pre-testing phase, and post-examination administration activities. </w:t>
      </w:r>
    </w:p>
    <w:p w14:paraId="699751D6" w14:textId="77777777" w:rsidR="00F53637" w:rsidRPr="00D243BA" w:rsidRDefault="00F53637" w:rsidP="000F0040">
      <w:pPr>
        <w:pStyle w:val="BodyText"/>
        <w:spacing w:after="0"/>
        <w:rPr>
          <w:lang w:val="en-AU"/>
        </w:rPr>
      </w:pPr>
    </w:p>
    <w:p w14:paraId="6D2B708E" w14:textId="77777777" w:rsidR="00F53637" w:rsidRPr="00D243BA" w:rsidRDefault="004714F6" w:rsidP="0030677F">
      <w:pPr>
        <w:pStyle w:val="Heading2non-numbered"/>
        <w:spacing w:before="0"/>
      </w:pPr>
      <w:bookmarkStart w:id="30" w:name="_Toc366577163"/>
      <w:bookmarkStart w:id="31" w:name="_Toc503864854"/>
      <w:r w:rsidRPr="004714F6">
        <w:t>Number of questions</w:t>
      </w:r>
      <w:bookmarkEnd w:id="30"/>
      <w:bookmarkEnd w:id="31"/>
    </w:p>
    <w:p w14:paraId="3689F46B" w14:textId="77777777" w:rsidR="00F53637" w:rsidRPr="00D243BA" w:rsidRDefault="004714F6" w:rsidP="0030677F">
      <w:pPr>
        <w:pStyle w:val="BodyText"/>
        <w:rPr>
          <w:lang w:val="en-AU"/>
        </w:rPr>
      </w:pPr>
      <w:r w:rsidRPr="004714F6">
        <w:rPr>
          <w:lang w:val="en-AU"/>
        </w:rPr>
        <w:t xml:space="preserve">There are 150 questions in the examination. </w:t>
      </w:r>
      <w:r w:rsidR="007B0034" w:rsidRPr="00E53EAF">
        <w:rPr>
          <w:szCs w:val="20"/>
        </w:rPr>
        <w:t>All questions are of equal value</w:t>
      </w:r>
      <w:r w:rsidR="007B0034">
        <w:rPr>
          <w:szCs w:val="20"/>
        </w:rPr>
        <w:t xml:space="preserve"> and there is no deduction of marks for incorrect answers</w:t>
      </w:r>
      <w:r w:rsidR="007B0034" w:rsidRPr="00E53EAF">
        <w:rPr>
          <w:szCs w:val="20"/>
        </w:rPr>
        <w:t>.</w:t>
      </w:r>
      <w:r w:rsidR="00926E96">
        <w:rPr>
          <w:szCs w:val="20"/>
        </w:rPr>
        <w:t xml:space="preserve"> Candidates are encouraged to attempt all exam questions.</w:t>
      </w:r>
    </w:p>
    <w:p w14:paraId="65727806" w14:textId="77777777" w:rsidR="00F53637" w:rsidRPr="00D243BA" w:rsidRDefault="004714F6" w:rsidP="0030677F">
      <w:pPr>
        <w:pStyle w:val="BodyText"/>
        <w:rPr>
          <w:lang w:val="en-AU"/>
        </w:rPr>
      </w:pPr>
      <w:r w:rsidRPr="004714F6">
        <w:rPr>
          <w:lang w:val="en-AU"/>
        </w:rPr>
        <w:t>Test questions are changed regularly so candidates who repeat the exam will get a different set of questions.</w:t>
      </w:r>
    </w:p>
    <w:p w14:paraId="73735F22" w14:textId="77777777" w:rsidR="001037AD" w:rsidRPr="00D243BA" w:rsidRDefault="001037AD" w:rsidP="000F0040">
      <w:pPr>
        <w:jc w:val="left"/>
        <w:rPr>
          <w:rFonts w:eastAsia="Cambria" w:cs="Times New Roman"/>
          <w:b/>
          <w:sz w:val="20"/>
          <w:lang w:val="en-US" w:eastAsia="en-US"/>
        </w:rPr>
      </w:pPr>
      <w:bookmarkStart w:id="32" w:name="_Toc366577164"/>
    </w:p>
    <w:p w14:paraId="2C159D34" w14:textId="77777777" w:rsidR="00F53637" w:rsidRPr="00D243BA" w:rsidRDefault="004714F6" w:rsidP="0030677F">
      <w:pPr>
        <w:pStyle w:val="Heading2non-numbered"/>
        <w:spacing w:before="0"/>
      </w:pPr>
      <w:bookmarkStart w:id="33" w:name="_Toc503864855"/>
      <w:r w:rsidRPr="004714F6">
        <w:t>Proportion of questions testing each domain of the curriculum</w:t>
      </w:r>
      <w:bookmarkEnd w:id="32"/>
      <w:bookmarkEnd w:id="33"/>
    </w:p>
    <w:p w14:paraId="543CA57D" w14:textId="77777777" w:rsidR="001037AD" w:rsidRPr="00D243BA" w:rsidRDefault="004714F6" w:rsidP="0030677F">
      <w:pPr>
        <w:pStyle w:val="BodyText"/>
        <w:rPr>
          <w:lang w:val="en-AU"/>
        </w:rPr>
      </w:pPr>
      <w:r w:rsidRPr="004714F6">
        <w:rPr>
          <w:lang w:val="en-AU"/>
        </w:rPr>
        <w:t xml:space="preserve">The examination will comprise questions testing the four components of the curriculum: </w:t>
      </w:r>
    </w:p>
    <w:p w14:paraId="35A57ED5" w14:textId="77777777" w:rsidR="009A065F" w:rsidRPr="00D243BA" w:rsidRDefault="004714F6" w:rsidP="000F0040">
      <w:pPr>
        <w:pStyle w:val="Numberedlistlevel1"/>
        <w:tabs>
          <w:tab w:val="left" w:pos="709"/>
        </w:tabs>
        <w:ind w:left="709" w:hanging="425"/>
      </w:pPr>
      <w:r w:rsidRPr="004714F6">
        <w:t>ethics</w:t>
      </w:r>
    </w:p>
    <w:p w14:paraId="28FF83BA" w14:textId="77777777" w:rsidR="009A065F" w:rsidRPr="00D243BA" w:rsidRDefault="004714F6" w:rsidP="000F0040">
      <w:pPr>
        <w:pStyle w:val="Numberedlistlevel1"/>
        <w:tabs>
          <w:tab w:val="left" w:pos="709"/>
        </w:tabs>
        <w:ind w:left="709" w:hanging="425"/>
      </w:pPr>
      <w:r w:rsidRPr="004714F6">
        <w:t>assessment</w:t>
      </w:r>
    </w:p>
    <w:p w14:paraId="6D6D41F2" w14:textId="77777777" w:rsidR="009A065F" w:rsidRPr="00D243BA" w:rsidRDefault="004714F6" w:rsidP="000F0040">
      <w:pPr>
        <w:pStyle w:val="Numberedlistlevel1"/>
        <w:tabs>
          <w:tab w:val="left" w:pos="709"/>
        </w:tabs>
        <w:ind w:left="709" w:hanging="425"/>
      </w:pPr>
      <w:r w:rsidRPr="004714F6">
        <w:t xml:space="preserve">intervention, and </w:t>
      </w:r>
    </w:p>
    <w:p w14:paraId="1387D6C8" w14:textId="77777777" w:rsidR="009A065F" w:rsidRPr="00D243BA" w:rsidRDefault="004714F6" w:rsidP="0030677F">
      <w:pPr>
        <w:pStyle w:val="Numberedlistlevel1"/>
        <w:tabs>
          <w:tab w:val="left" w:pos="709"/>
        </w:tabs>
        <w:spacing w:after="200"/>
        <w:ind w:left="709" w:hanging="425"/>
      </w:pPr>
      <w:r w:rsidRPr="004714F6">
        <w:t xml:space="preserve">communication. </w:t>
      </w:r>
    </w:p>
    <w:p w14:paraId="5D475F7E" w14:textId="77777777" w:rsidR="005A0EBE" w:rsidRDefault="004714F6" w:rsidP="0030677F">
      <w:pPr>
        <w:pStyle w:val="BodyText"/>
        <w:rPr>
          <w:lang w:val="en-AU"/>
        </w:rPr>
      </w:pPr>
      <w:r w:rsidRPr="004714F6">
        <w:rPr>
          <w:lang w:val="en-AU"/>
        </w:rPr>
        <w:t>As the first three components incorporate greater content, they have a greater number of questions than the fourth component. Refer to Table 2 for details.</w:t>
      </w:r>
      <w:bookmarkStart w:id="34" w:name="_Toc366747775"/>
    </w:p>
    <w:p w14:paraId="16273E64" w14:textId="77777777" w:rsidR="000F0040" w:rsidRPr="00D243BA" w:rsidRDefault="000F0040" w:rsidP="000F0040">
      <w:pPr>
        <w:pStyle w:val="BodyText"/>
        <w:spacing w:after="0"/>
        <w:rPr>
          <w:lang w:val="en-AU"/>
        </w:rPr>
      </w:pPr>
    </w:p>
    <w:p w14:paraId="7A913F17" w14:textId="77777777" w:rsidR="00F53637" w:rsidRPr="00D243BA" w:rsidRDefault="004714F6" w:rsidP="0030677F">
      <w:pPr>
        <w:pStyle w:val="Heading3non-numbered"/>
        <w:spacing w:before="0"/>
      </w:pPr>
      <w:bookmarkStart w:id="35" w:name="_Toc366828514"/>
      <w:bookmarkStart w:id="36" w:name="_Toc370814617"/>
      <w:bookmarkStart w:id="37" w:name="_Toc503864856"/>
      <w:r w:rsidRPr="004714F6">
        <w:t>Table 2 Number of questions testing the domains of the examination</w:t>
      </w:r>
      <w:bookmarkEnd w:id="34"/>
      <w:bookmarkEnd w:id="35"/>
      <w:bookmarkEnd w:id="36"/>
      <w:bookmarkEnd w:id="37"/>
    </w:p>
    <w:tbl>
      <w:tblPr>
        <w:tblStyle w:val="AHPRATable1"/>
        <w:tblW w:w="5000" w:type="pct"/>
        <w:tblLook w:val="04A0" w:firstRow="1" w:lastRow="0" w:firstColumn="1" w:lastColumn="0" w:noHBand="0" w:noVBand="1"/>
      </w:tblPr>
      <w:tblGrid>
        <w:gridCol w:w="3094"/>
        <w:gridCol w:w="3151"/>
        <w:gridCol w:w="3151"/>
      </w:tblGrid>
      <w:tr w:rsidR="00F53637" w:rsidRPr="00D243BA" w14:paraId="20BC43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12E6179" w14:textId="77777777" w:rsidR="00F53637" w:rsidRPr="00D243BA" w:rsidRDefault="004714F6" w:rsidP="000F0040">
            <w:pPr>
              <w:pStyle w:val="Tableheadingwhite"/>
              <w:spacing w:after="120"/>
              <w:jc w:val="both"/>
              <w:rPr>
                <w:rFonts w:eastAsia="Cambria"/>
              </w:rPr>
            </w:pPr>
            <w:r w:rsidRPr="004714F6">
              <w:rPr>
                <w:rFonts w:eastAsia="Cambria"/>
              </w:rPr>
              <w:t>Exam Domain</w:t>
            </w:r>
          </w:p>
        </w:tc>
        <w:tc>
          <w:tcPr>
            <w:tcW w:w="1843" w:type="dxa"/>
          </w:tcPr>
          <w:p w14:paraId="5B5E2C35" w14:textId="77777777" w:rsidR="00F53637" w:rsidRPr="00D243BA" w:rsidRDefault="004714F6" w:rsidP="000F0040">
            <w:pPr>
              <w:pStyle w:val="Tableheadingwhite"/>
              <w:spacing w:after="120"/>
              <w:jc w:val="both"/>
              <w:cnfStyle w:val="100000000000" w:firstRow="1" w:lastRow="0" w:firstColumn="0" w:lastColumn="0" w:oddVBand="0" w:evenVBand="0" w:oddHBand="0" w:evenHBand="0" w:firstRowFirstColumn="0" w:firstRowLastColumn="0" w:lastRowFirstColumn="0" w:lastRowLastColumn="0"/>
              <w:rPr>
                <w:rFonts w:eastAsia="Cambria"/>
                <w:i/>
                <w:iCs/>
              </w:rPr>
            </w:pPr>
            <w:r w:rsidRPr="004714F6">
              <w:rPr>
                <w:rFonts w:eastAsia="Cambria"/>
              </w:rPr>
              <w:t>Number of questions</w:t>
            </w:r>
          </w:p>
        </w:tc>
        <w:tc>
          <w:tcPr>
            <w:tcW w:w="1843" w:type="dxa"/>
          </w:tcPr>
          <w:p w14:paraId="46D2D182" w14:textId="77777777" w:rsidR="00F53637" w:rsidRPr="00D243BA" w:rsidRDefault="004714F6" w:rsidP="000F0040">
            <w:pPr>
              <w:pStyle w:val="Tableheadingwhite"/>
              <w:spacing w:after="120"/>
              <w:jc w:val="both"/>
              <w:cnfStyle w:val="100000000000" w:firstRow="1" w:lastRow="0" w:firstColumn="0" w:lastColumn="0" w:oddVBand="0" w:evenVBand="0" w:oddHBand="0" w:evenHBand="0" w:firstRowFirstColumn="0" w:firstRowLastColumn="0" w:lastRowFirstColumn="0" w:lastRowLastColumn="0"/>
              <w:rPr>
                <w:rFonts w:eastAsia="Cambria"/>
                <w:i/>
                <w:iCs/>
              </w:rPr>
            </w:pPr>
            <w:r w:rsidRPr="004714F6">
              <w:rPr>
                <w:rFonts w:eastAsia="Cambria"/>
              </w:rPr>
              <w:t>Percentage</w:t>
            </w:r>
          </w:p>
        </w:tc>
      </w:tr>
      <w:tr w:rsidR="00F53637" w:rsidRPr="00D243BA" w14:paraId="728D1A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731584" w14:textId="77777777" w:rsidR="00F53637" w:rsidRPr="00D243BA" w:rsidRDefault="004714F6" w:rsidP="000F0040">
            <w:pPr>
              <w:pStyle w:val="Tabletext"/>
              <w:spacing w:after="120"/>
              <w:jc w:val="both"/>
              <w:rPr>
                <w:color w:val="FFFFFF"/>
              </w:rPr>
            </w:pPr>
            <w:r w:rsidRPr="004714F6">
              <w:rPr>
                <w:color w:val="FFFFFF"/>
              </w:rPr>
              <w:t>Ethics</w:t>
            </w:r>
          </w:p>
        </w:tc>
        <w:tc>
          <w:tcPr>
            <w:tcW w:w="1843" w:type="dxa"/>
          </w:tcPr>
          <w:p w14:paraId="670D6B40" w14:textId="77777777" w:rsidR="00F53637" w:rsidRPr="00D243BA" w:rsidRDefault="004714F6" w:rsidP="000F0040">
            <w:pPr>
              <w:pStyle w:val="Tabletext"/>
              <w:spacing w:after="120"/>
              <w:jc w:val="both"/>
              <w:cnfStyle w:val="000000100000" w:firstRow="0" w:lastRow="0" w:firstColumn="0" w:lastColumn="0" w:oddVBand="0" w:evenVBand="0" w:oddHBand="1" w:evenHBand="0" w:firstRowFirstColumn="0" w:firstRowLastColumn="0" w:lastRowFirstColumn="0" w:lastRowLastColumn="0"/>
              <w:rPr>
                <w:i/>
                <w:iCs/>
              </w:rPr>
            </w:pPr>
            <w:r w:rsidRPr="004714F6">
              <w:t>45</w:t>
            </w:r>
          </w:p>
        </w:tc>
        <w:tc>
          <w:tcPr>
            <w:tcW w:w="1843" w:type="dxa"/>
          </w:tcPr>
          <w:p w14:paraId="08D871A9" w14:textId="77777777" w:rsidR="00F53637" w:rsidRPr="00D243BA" w:rsidRDefault="004714F6" w:rsidP="000F0040">
            <w:pPr>
              <w:pStyle w:val="Tabletext"/>
              <w:spacing w:after="120"/>
              <w:jc w:val="both"/>
              <w:cnfStyle w:val="000000100000" w:firstRow="0" w:lastRow="0" w:firstColumn="0" w:lastColumn="0" w:oddVBand="0" w:evenVBand="0" w:oddHBand="1" w:evenHBand="0" w:firstRowFirstColumn="0" w:firstRowLastColumn="0" w:lastRowFirstColumn="0" w:lastRowLastColumn="0"/>
              <w:rPr>
                <w:i/>
                <w:iCs/>
              </w:rPr>
            </w:pPr>
            <w:r w:rsidRPr="004714F6">
              <w:t>30</w:t>
            </w:r>
          </w:p>
        </w:tc>
      </w:tr>
      <w:tr w:rsidR="00F53637" w:rsidRPr="00D243BA" w14:paraId="504C7E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A2EB8F4" w14:textId="77777777" w:rsidR="00F53637" w:rsidRPr="00D243BA" w:rsidRDefault="004714F6" w:rsidP="000F0040">
            <w:pPr>
              <w:pStyle w:val="Tabletext"/>
              <w:spacing w:after="120"/>
              <w:jc w:val="both"/>
              <w:rPr>
                <w:color w:val="FFFFFF"/>
              </w:rPr>
            </w:pPr>
            <w:r w:rsidRPr="004714F6">
              <w:rPr>
                <w:color w:val="FFFFFF"/>
              </w:rPr>
              <w:t>Assessment</w:t>
            </w:r>
          </w:p>
        </w:tc>
        <w:tc>
          <w:tcPr>
            <w:tcW w:w="1843" w:type="dxa"/>
          </w:tcPr>
          <w:p w14:paraId="5D7A1EF6" w14:textId="77777777" w:rsidR="00F53637" w:rsidRPr="00D243BA" w:rsidRDefault="004714F6" w:rsidP="000F0040">
            <w:pPr>
              <w:pStyle w:val="Tabletext"/>
              <w:spacing w:after="120"/>
              <w:jc w:val="both"/>
              <w:cnfStyle w:val="000000010000" w:firstRow="0" w:lastRow="0" w:firstColumn="0" w:lastColumn="0" w:oddVBand="0" w:evenVBand="0" w:oddHBand="0" w:evenHBand="1" w:firstRowFirstColumn="0" w:firstRowLastColumn="0" w:lastRowFirstColumn="0" w:lastRowLastColumn="0"/>
              <w:rPr>
                <w:i/>
                <w:iCs/>
              </w:rPr>
            </w:pPr>
            <w:r w:rsidRPr="004714F6">
              <w:t>45</w:t>
            </w:r>
          </w:p>
        </w:tc>
        <w:tc>
          <w:tcPr>
            <w:tcW w:w="1843" w:type="dxa"/>
          </w:tcPr>
          <w:p w14:paraId="3102B7A8" w14:textId="77777777" w:rsidR="00F53637" w:rsidRPr="00D243BA" w:rsidRDefault="004714F6" w:rsidP="000F0040">
            <w:pPr>
              <w:pStyle w:val="Tabletext"/>
              <w:spacing w:after="120"/>
              <w:jc w:val="both"/>
              <w:cnfStyle w:val="000000010000" w:firstRow="0" w:lastRow="0" w:firstColumn="0" w:lastColumn="0" w:oddVBand="0" w:evenVBand="0" w:oddHBand="0" w:evenHBand="1" w:firstRowFirstColumn="0" w:firstRowLastColumn="0" w:lastRowFirstColumn="0" w:lastRowLastColumn="0"/>
              <w:rPr>
                <w:i/>
                <w:iCs/>
              </w:rPr>
            </w:pPr>
            <w:r w:rsidRPr="004714F6">
              <w:t>30</w:t>
            </w:r>
          </w:p>
        </w:tc>
      </w:tr>
      <w:tr w:rsidR="00F53637" w:rsidRPr="00D243BA" w14:paraId="4C42AD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1951FE5" w14:textId="77777777" w:rsidR="00F53637" w:rsidRPr="00D243BA" w:rsidRDefault="004714F6" w:rsidP="000F0040">
            <w:pPr>
              <w:pStyle w:val="Tabletext"/>
              <w:spacing w:after="120"/>
              <w:jc w:val="both"/>
              <w:rPr>
                <w:color w:val="FFFFFF"/>
              </w:rPr>
            </w:pPr>
            <w:r w:rsidRPr="004714F6">
              <w:rPr>
                <w:color w:val="FFFFFF"/>
              </w:rPr>
              <w:t>Intervention</w:t>
            </w:r>
          </w:p>
        </w:tc>
        <w:tc>
          <w:tcPr>
            <w:tcW w:w="1843" w:type="dxa"/>
          </w:tcPr>
          <w:p w14:paraId="70F54D36" w14:textId="77777777" w:rsidR="00F53637" w:rsidRPr="00D243BA" w:rsidRDefault="004714F6" w:rsidP="000F0040">
            <w:pPr>
              <w:pStyle w:val="Tabletext"/>
              <w:spacing w:after="120"/>
              <w:jc w:val="both"/>
              <w:cnfStyle w:val="000000100000" w:firstRow="0" w:lastRow="0" w:firstColumn="0" w:lastColumn="0" w:oddVBand="0" w:evenVBand="0" w:oddHBand="1" w:evenHBand="0" w:firstRowFirstColumn="0" w:firstRowLastColumn="0" w:lastRowFirstColumn="0" w:lastRowLastColumn="0"/>
              <w:rPr>
                <w:i/>
                <w:iCs/>
              </w:rPr>
            </w:pPr>
            <w:r w:rsidRPr="004714F6">
              <w:t>45</w:t>
            </w:r>
          </w:p>
        </w:tc>
        <w:tc>
          <w:tcPr>
            <w:tcW w:w="1843" w:type="dxa"/>
          </w:tcPr>
          <w:p w14:paraId="0D9FF33A" w14:textId="77777777" w:rsidR="00F53637" w:rsidRPr="00D243BA" w:rsidRDefault="004714F6" w:rsidP="000F0040">
            <w:pPr>
              <w:pStyle w:val="Tabletext"/>
              <w:spacing w:after="120"/>
              <w:jc w:val="both"/>
              <w:cnfStyle w:val="000000100000" w:firstRow="0" w:lastRow="0" w:firstColumn="0" w:lastColumn="0" w:oddVBand="0" w:evenVBand="0" w:oddHBand="1" w:evenHBand="0" w:firstRowFirstColumn="0" w:firstRowLastColumn="0" w:lastRowFirstColumn="0" w:lastRowLastColumn="0"/>
              <w:rPr>
                <w:i/>
                <w:iCs/>
              </w:rPr>
            </w:pPr>
            <w:r w:rsidRPr="004714F6">
              <w:t>30</w:t>
            </w:r>
          </w:p>
        </w:tc>
      </w:tr>
      <w:tr w:rsidR="00F53637" w:rsidRPr="00D243BA" w14:paraId="11D883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4F568F2" w14:textId="77777777" w:rsidR="00F53637" w:rsidRPr="00D243BA" w:rsidRDefault="004714F6" w:rsidP="000F0040">
            <w:pPr>
              <w:pStyle w:val="Tabletext"/>
              <w:spacing w:after="120"/>
              <w:jc w:val="both"/>
              <w:rPr>
                <w:color w:val="FFFFFF"/>
              </w:rPr>
            </w:pPr>
            <w:r w:rsidRPr="004714F6">
              <w:rPr>
                <w:color w:val="FFFFFF"/>
              </w:rPr>
              <w:t>Communication</w:t>
            </w:r>
          </w:p>
        </w:tc>
        <w:tc>
          <w:tcPr>
            <w:tcW w:w="1843" w:type="dxa"/>
          </w:tcPr>
          <w:p w14:paraId="45C7DF9C" w14:textId="77777777" w:rsidR="00F53637" w:rsidRPr="00D243BA" w:rsidRDefault="004714F6" w:rsidP="000F0040">
            <w:pPr>
              <w:pStyle w:val="Tabletext"/>
              <w:spacing w:after="120"/>
              <w:jc w:val="both"/>
              <w:cnfStyle w:val="000000010000" w:firstRow="0" w:lastRow="0" w:firstColumn="0" w:lastColumn="0" w:oddVBand="0" w:evenVBand="0" w:oddHBand="0" w:evenHBand="1" w:firstRowFirstColumn="0" w:firstRowLastColumn="0" w:lastRowFirstColumn="0" w:lastRowLastColumn="0"/>
            </w:pPr>
            <w:r w:rsidRPr="004714F6">
              <w:t>15</w:t>
            </w:r>
          </w:p>
        </w:tc>
        <w:tc>
          <w:tcPr>
            <w:tcW w:w="1843" w:type="dxa"/>
          </w:tcPr>
          <w:p w14:paraId="1FDA3964" w14:textId="77777777" w:rsidR="00F53637" w:rsidRPr="00D243BA" w:rsidRDefault="004714F6" w:rsidP="000F0040">
            <w:pPr>
              <w:pStyle w:val="Tabletext"/>
              <w:spacing w:after="120"/>
              <w:cnfStyle w:val="000000010000" w:firstRow="0" w:lastRow="0" w:firstColumn="0" w:lastColumn="0" w:oddVBand="0" w:evenVBand="0" w:oddHBand="0" w:evenHBand="1" w:firstRowFirstColumn="0" w:firstRowLastColumn="0" w:lastRowFirstColumn="0" w:lastRowLastColumn="0"/>
              <w:rPr>
                <w:i/>
                <w:iCs/>
              </w:rPr>
            </w:pPr>
            <w:r w:rsidRPr="004714F6">
              <w:t>10</w:t>
            </w:r>
          </w:p>
        </w:tc>
      </w:tr>
      <w:tr w:rsidR="00F53637" w:rsidRPr="00D243BA" w14:paraId="23A4BB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A34CFBE" w14:textId="77777777" w:rsidR="00F53637" w:rsidRPr="00D243BA" w:rsidRDefault="004714F6" w:rsidP="000F0040">
            <w:pPr>
              <w:pStyle w:val="Tabletext"/>
              <w:spacing w:after="120"/>
              <w:rPr>
                <w:color w:val="FFFFFF"/>
              </w:rPr>
            </w:pPr>
            <w:r w:rsidRPr="004714F6">
              <w:rPr>
                <w:color w:val="FFFFFF"/>
              </w:rPr>
              <w:lastRenderedPageBreak/>
              <w:t>Total questions</w:t>
            </w:r>
          </w:p>
        </w:tc>
        <w:tc>
          <w:tcPr>
            <w:tcW w:w="1843" w:type="dxa"/>
          </w:tcPr>
          <w:p w14:paraId="17128C02" w14:textId="77777777" w:rsidR="00F53637" w:rsidRPr="00D243BA" w:rsidRDefault="004714F6" w:rsidP="000F0040">
            <w:pPr>
              <w:pStyle w:val="Tabletext"/>
              <w:spacing w:after="120"/>
              <w:cnfStyle w:val="000000100000" w:firstRow="0" w:lastRow="0" w:firstColumn="0" w:lastColumn="0" w:oddVBand="0" w:evenVBand="0" w:oddHBand="1" w:evenHBand="0" w:firstRowFirstColumn="0" w:firstRowLastColumn="0" w:lastRowFirstColumn="0" w:lastRowLastColumn="0"/>
              <w:rPr>
                <w:i/>
                <w:iCs/>
              </w:rPr>
            </w:pPr>
            <w:r w:rsidRPr="004714F6">
              <w:t>150</w:t>
            </w:r>
          </w:p>
        </w:tc>
        <w:tc>
          <w:tcPr>
            <w:tcW w:w="1843" w:type="dxa"/>
          </w:tcPr>
          <w:p w14:paraId="3D91F65A" w14:textId="77777777" w:rsidR="00F53637" w:rsidRPr="00D243BA" w:rsidRDefault="004714F6" w:rsidP="000F0040">
            <w:pPr>
              <w:pStyle w:val="Tabletext"/>
              <w:spacing w:after="120"/>
              <w:cnfStyle w:val="000000100000" w:firstRow="0" w:lastRow="0" w:firstColumn="0" w:lastColumn="0" w:oddVBand="0" w:evenVBand="0" w:oddHBand="1" w:evenHBand="0" w:firstRowFirstColumn="0" w:firstRowLastColumn="0" w:lastRowFirstColumn="0" w:lastRowLastColumn="0"/>
              <w:rPr>
                <w:i/>
                <w:iCs/>
              </w:rPr>
            </w:pPr>
            <w:r w:rsidRPr="004714F6">
              <w:t>100</w:t>
            </w:r>
          </w:p>
        </w:tc>
      </w:tr>
    </w:tbl>
    <w:p w14:paraId="01B7318C" w14:textId="77777777" w:rsidR="001037AD" w:rsidRPr="00D243BA" w:rsidRDefault="001037AD" w:rsidP="0030677F">
      <w:pPr>
        <w:pStyle w:val="Heading2non-numbered"/>
        <w:spacing w:before="0"/>
      </w:pPr>
      <w:bookmarkStart w:id="38" w:name="_Toc366577165"/>
    </w:p>
    <w:p w14:paraId="6BF47F61" w14:textId="77777777" w:rsidR="00F53637" w:rsidRPr="00D243BA" w:rsidRDefault="004714F6" w:rsidP="0030677F">
      <w:pPr>
        <w:pStyle w:val="Heading2non-numbered"/>
        <w:spacing w:before="0"/>
      </w:pPr>
      <w:bookmarkStart w:id="39" w:name="_Toc503864857"/>
      <w:r w:rsidRPr="004714F6">
        <w:t>Pass grade</w:t>
      </w:r>
      <w:bookmarkEnd w:id="39"/>
      <w:r w:rsidRPr="004714F6">
        <w:t xml:space="preserve"> </w:t>
      </w:r>
      <w:bookmarkEnd w:id="38"/>
    </w:p>
    <w:p w14:paraId="1DC79CEF" w14:textId="77777777" w:rsidR="00693E02" w:rsidRPr="00D243BA" w:rsidRDefault="004714F6" w:rsidP="0030677F">
      <w:pPr>
        <w:pStyle w:val="BodyText"/>
        <w:rPr>
          <w:lang w:val="en-AU"/>
        </w:rPr>
      </w:pPr>
      <w:r w:rsidRPr="004714F6">
        <w:rPr>
          <w:lang w:val="en-AU"/>
        </w:rPr>
        <w:t xml:space="preserve">The Board has applied a scaled passing score of 70%. </w:t>
      </w:r>
    </w:p>
    <w:p w14:paraId="0DDC4E93" w14:textId="77777777" w:rsidR="001037AD" w:rsidRPr="00D243BA" w:rsidRDefault="004714F6" w:rsidP="0030677F">
      <w:pPr>
        <w:pStyle w:val="BodyText"/>
        <w:rPr>
          <w:lang w:val="en-AU"/>
        </w:rPr>
      </w:pPr>
      <w:r w:rsidRPr="004714F6">
        <w:rPr>
          <w:lang w:val="en-AU"/>
        </w:rPr>
        <w:t>The scaled passing score is the Board's view of the minimum level of applied knowledge required for independent psychology practice.</w:t>
      </w:r>
    </w:p>
    <w:p w14:paraId="57BF1765" w14:textId="77777777" w:rsidR="00F53637" w:rsidRPr="00D243BA" w:rsidRDefault="004714F6" w:rsidP="0030677F">
      <w:pPr>
        <w:pStyle w:val="BodyText"/>
        <w:rPr>
          <w:lang w:val="en-AU"/>
        </w:rPr>
      </w:pPr>
      <w:r w:rsidRPr="004714F6">
        <w:rPr>
          <w:lang w:val="en-AU"/>
        </w:rPr>
        <w:t xml:space="preserve">As there are five options per question (a, b, c, d, or e), a candidate responding randomly is likely to achieve a score of 20% based on chance alone. Therefore, a passing score of 50% has been adjusted to 70% (50+20). 70% is the standard passing score for many tests of this type. </w:t>
      </w:r>
    </w:p>
    <w:p w14:paraId="58F16E28" w14:textId="77777777" w:rsidR="00F53637" w:rsidRPr="00D243BA" w:rsidRDefault="004714F6" w:rsidP="0030677F">
      <w:pPr>
        <w:pStyle w:val="BodyText"/>
        <w:rPr>
          <w:lang w:val="en-AU"/>
        </w:rPr>
      </w:pPr>
      <w:r w:rsidRPr="004714F6">
        <w:rPr>
          <w:lang w:val="en-AU"/>
        </w:rPr>
        <w:t>Raw scores (the total number of answers that were correct) will be arithmetically converted to a scale that ranges from 0 to 100 that takes into consideration differences in difficulty among different versions of the tests.</w:t>
      </w:r>
    </w:p>
    <w:p w14:paraId="411BE706" w14:textId="77777777" w:rsidR="001037AD" w:rsidRPr="00D243BA" w:rsidRDefault="004714F6" w:rsidP="0030677F">
      <w:pPr>
        <w:pStyle w:val="BodyText"/>
        <w:rPr>
          <w:lang w:val="en-AU"/>
        </w:rPr>
      </w:pPr>
      <w:r w:rsidRPr="004714F6">
        <w:rPr>
          <w:lang w:val="en-AU"/>
        </w:rPr>
        <w:t xml:space="preserve">Adjusting scores will ensure that the passing score will remain the same, even if different versions of the test vary in difficulty. This ensures that candidates will not be penalised if a test is harder, or given an unfair advantage if a test is easier. </w:t>
      </w:r>
    </w:p>
    <w:p w14:paraId="667A99A2" w14:textId="77777777" w:rsidR="00F53637" w:rsidRPr="00D243BA" w:rsidRDefault="004714F6" w:rsidP="0030677F">
      <w:pPr>
        <w:pStyle w:val="BodyText"/>
        <w:rPr>
          <w:lang w:val="en-AU"/>
        </w:rPr>
      </w:pPr>
      <w:r w:rsidRPr="004714F6">
        <w:rPr>
          <w:lang w:val="en-AU"/>
        </w:rPr>
        <w:t xml:space="preserve">The examination and pass rates are moderated by the National Psychology Examination Committee of the Psychology Board of Australia. The pass rate only applies to the total score. Candidates are not required to pass all four curriculum components in addition to achieving a passing score on the overall examination. </w:t>
      </w:r>
    </w:p>
    <w:p w14:paraId="0864CE7F" w14:textId="77777777" w:rsidR="00F53637" w:rsidRPr="00D243BA" w:rsidRDefault="00F53637" w:rsidP="0030677F">
      <w:pPr>
        <w:spacing w:after="200"/>
        <w:jc w:val="left"/>
        <w:rPr>
          <w:rFonts w:eastAsia="Cambria"/>
          <w:sz w:val="20"/>
          <w:lang w:eastAsia="en-US"/>
        </w:rPr>
      </w:pPr>
    </w:p>
    <w:p w14:paraId="1E528E2B" w14:textId="77777777" w:rsidR="00F53637" w:rsidRPr="00D243BA" w:rsidRDefault="004714F6" w:rsidP="0030677F">
      <w:pPr>
        <w:pStyle w:val="Heading1"/>
        <w:spacing w:before="0"/>
      </w:pPr>
      <w:bookmarkStart w:id="40" w:name="_Toc503864858"/>
      <w:r w:rsidRPr="004714F6">
        <w:t>Sitting the examination</w:t>
      </w:r>
      <w:bookmarkEnd w:id="40"/>
    </w:p>
    <w:p w14:paraId="6024CBA8" w14:textId="77777777" w:rsidR="00F53637" w:rsidRPr="00D243BA" w:rsidRDefault="004714F6" w:rsidP="0030677F">
      <w:pPr>
        <w:pStyle w:val="Heading2non-numbered"/>
        <w:spacing w:before="0"/>
      </w:pPr>
      <w:bookmarkStart w:id="41" w:name="_Toc503864859"/>
      <w:bookmarkStart w:id="42" w:name="_Toc366577167"/>
      <w:r w:rsidRPr="004714F6">
        <w:t>Eligibility</w:t>
      </w:r>
      <w:bookmarkEnd w:id="41"/>
      <w:r w:rsidRPr="004714F6">
        <w:t xml:space="preserve"> </w:t>
      </w:r>
      <w:bookmarkEnd w:id="42"/>
    </w:p>
    <w:p w14:paraId="7EA5C32B" w14:textId="77777777" w:rsidR="00F53637" w:rsidRPr="00D243BA" w:rsidRDefault="004714F6" w:rsidP="0030677F">
      <w:pPr>
        <w:pStyle w:val="BodyText"/>
      </w:pPr>
      <w:r w:rsidRPr="004714F6">
        <w:t>To be eligible to sit the examination, candidates must have:</w:t>
      </w:r>
    </w:p>
    <w:p w14:paraId="383D5257" w14:textId="77777777" w:rsidR="00F53637" w:rsidRPr="00D243BA" w:rsidRDefault="004714F6" w:rsidP="0030677F">
      <w:pPr>
        <w:pStyle w:val="BodyText"/>
        <w:numPr>
          <w:ilvl w:val="0"/>
          <w:numId w:val="31"/>
        </w:numPr>
        <w:ind w:left="567" w:hanging="283"/>
      </w:pPr>
      <w:r w:rsidRPr="004714F6">
        <w:t>completed the first four years of accredited study, plus 1,</w:t>
      </w:r>
      <w:r w:rsidR="00E54657" w:rsidRPr="004714F6">
        <w:t>5</w:t>
      </w:r>
      <w:r w:rsidR="00E54657">
        <w:t>00</w:t>
      </w:r>
      <w:r w:rsidR="00E54657" w:rsidRPr="004714F6">
        <w:t xml:space="preserve"> </w:t>
      </w:r>
      <w:r w:rsidRPr="004714F6">
        <w:t>hours of supervised practice in the 4+2 pathway, or</w:t>
      </w:r>
    </w:p>
    <w:p w14:paraId="238CA80D" w14:textId="77777777" w:rsidR="00F53637" w:rsidRPr="00D243BA" w:rsidRDefault="004714F6" w:rsidP="0030677F">
      <w:pPr>
        <w:pStyle w:val="BodyText"/>
        <w:numPr>
          <w:ilvl w:val="0"/>
          <w:numId w:val="31"/>
        </w:numPr>
        <w:ind w:left="567" w:hanging="283"/>
      </w:pPr>
      <w:r w:rsidRPr="004714F6">
        <w:t xml:space="preserve">completed the first five years of accredited study, and have entered the sixth (+1) intern year in the 5+1 pathway and there is an approved plan and supervisor arrangements in place, or </w:t>
      </w:r>
    </w:p>
    <w:p w14:paraId="6617C965" w14:textId="77777777" w:rsidR="00F53637" w:rsidRPr="00D243BA" w:rsidRDefault="004714F6" w:rsidP="0030677F">
      <w:pPr>
        <w:pStyle w:val="BodyText"/>
        <w:numPr>
          <w:ilvl w:val="0"/>
          <w:numId w:val="31"/>
        </w:numPr>
        <w:ind w:left="567" w:hanging="283"/>
      </w:pPr>
      <w:r w:rsidRPr="004714F6">
        <w:t>completed a course of study overseas that is assessed by the Board as substantially equivalent to a six-year accredited sequence of study in psychology, and be seeking general registration as a</w:t>
      </w:r>
      <w:r w:rsidR="000F0040">
        <w:t xml:space="preserve"> psychologist in Australia, or</w:t>
      </w:r>
    </w:p>
    <w:p w14:paraId="39961D41" w14:textId="77777777" w:rsidR="00F53637" w:rsidRPr="00D243BA" w:rsidRDefault="004714F6" w:rsidP="0030677F">
      <w:pPr>
        <w:pStyle w:val="BodyText"/>
        <w:numPr>
          <w:ilvl w:val="0"/>
          <w:numId w:val="31"/>
        </w:numPr>
        <w:ind w:left="567" w:hanging="283"/>
      </w:pPr>
      <w:r w:rsidRPr="004714F6">
        <w:t xml:space="preserve">previously held general registration as a psychologist in Australia and are now intending to return to practice after more than 10 years without </w:t>
      </w:r>
      <w:proofErr w:type="spellStart"/>
      <w:r w:rsidRPr="004714F6">
        <w:t>practising</w:t>
      </w:r>
      <w:proofErr w:type="spellEnd"/>
      <w:r w:rsidRPr="004714F6">
        <w:t xml:space="preserve">, or </w:t>
      </w:r>
    </w:p>
    <w:p w14:paraId="4EED203A" w14:textId="77777777" w:rsidR="00F53637" w:rsidRPr="00D243BA" w:rsidRDefault="004714F6" w:rsidP="0030677F">
      <w:pPr>
        <w:pStyle w:val="BodyText"/>
        <w:numPr>
          <w:ilvl w:val="0"/>
          <w:numId w:val="31"/>
        </w:numPr>
        <w:ind w:left="567" w:hanging="283"/>
      </w:pPr>
      <w:r w:rsidRPr="004714F6">
        <w:t>been directed to sit the examination by the Psychology Board of Australia</w:t>
      </w:r>
      <w:r w:rsidR="00017187">
        <w:t>,</w:t>
      </w:r>
      <w:r w:rsidRPr="004714F6">
        <w:t xml:space="preserve"> or a panel or tri</w:t>
      </w:r>
      <w:r w:rsidR="00017187">
        <w:t>bunal</w:t>
      </w:r>
      <w:r w:rsidRPr="004714F6">
        <w:t xml:space="preserve"> in relation to an application for registration under Part 7 of the National Law, or a notification about their health, performance or conduct under Part 8 of the National Law. </w:t>
      </w:r>
    </w:p>
    <w:p w14:paraId="79FA3432" w14:textId="77777777" w:rsidR="00F53637" w:rsidRDefault="004714F6" w:rsidP="0030677F">
      <w:pPr>
        <w:pStyle w:val="BodyText"/>
      </w:pPr>
      <w:r w:rsidRPr="004714F6">
        <w:t>If a candidate fails the exam, they must wait three months before re-sitting.</w:t>
      </w:r>
    </w:p>
    <w:p w14:paraId="0EB16E49" w14:textId="77777777" w:rsidR="00017187" w:rsidRPr="00D243BA" w:rsidRDefault="00017187" w:rsidP="00017187">
      <w:pPr>
        <w:pStyle w:val="BodyText"/>
        <w:spacing w:after="0"/>
      </w:pPr>
    </w:p>
    <w:p w14:paraId="47E08D68" w14:textId="77777777" w:rsidR="00F53637" w:rsidRPr="00D243BA" w:rsidRDefault="004714F6" w:rsidP="0030677F">
      <w:pPr>
        <w:pStyle w:val="Heading2non-numbered"/>
        <w:spacing w:before="0"/>
      </w:pPr>
      <w:bookmarkStart w:id="43" w:name="_Toc366577168"/>
      <w:bookmarkStart w:id="44" w:name="_Toc503864860"/>
      <w:r w:rsidRPr="004714F6">
        <w:t>Applications from overseas-trained practitioners</w:t>
      </w:r>
      <w:bookmarkEnd w:id="43"/>
      <w:bookmarkEnd w:id="44"/>
    </w:p>
    <w:p w14:paraId="0C9DB30A" w14:textId="77777777" w:rsidR="00F53637" w:rsidRPr="00D243BA" w:rsidRDefault="004714F6" w:rsidP="0030677F">
      <w:pPr>
        <w:pStyle w:val="BodyText"/>
      </w:pPr>
      <w:r w:rsidRPr="004714F6">
        <w:t xml:space="preserve">Overseas-trained practitioners are included in the groups required to pass the examination before being eligible to apply for general registration. The examination will only be available in Australia. </w:t>
      </w:r>
    </w:p>
    <w:p w14:paraId="18EA3B76" w14:textId="77777777" w:rsidR="00F53637" w:rsidRDefault="004714F6" w:rsidP="0030677F">
      <w:pPr>
        <w:pStyle w:val="BodyText"/>
      </w:pPr>
      <w:r w:rsidRPr="004714F6">
        <w:lastRenderedPageBreak/>
        <w:t xml:space="preserve">Applicants from overseas need to ensure they meet the mandatory registration standards, including the </w:t>
      </w:r>
      <w:hyperlink r:id="rId30" w:history="1">
        <w:r w:rsidR="008A62E9">
          <w:rPr>
            <w:rStyle w:val="Hyperlink"/>
            <w:i/>
          </w:rPr>
          <w:t>English language skills registration standard</w:t>
        </w:r>
      </w:hyperlink>
      <w:r w:rsidRPr="004714F6">
        <w:t>. The Board may apply additional conditions to an overseas-trained practitioner's registration to ensure they meet all registration standards.</w:t>
      </w:r>
    </w:p>
    <w:p w14:paraId="6CF7D383" w14:textId="77777777" w:rsidR="00F53637" w:rsidRPr="00017187" w:rsidRDefault="004714F6" w:rsidP="0030677F">
      <w:pPr>
        <w:pStyle w:val="BodyText"/>
      </w:pPr>
      <w:r w:rsidRPr="00017187">
        <w:t>Generally, the Board will require overseas</w:t>
      </w:r>
      <w:r w:rsidR="00017187" w:rsidRPr="00017187">
        <w:t>-</w:t>
      </w:r>
      <w:r w:rsidRPr="00017187">
        <w:t xml:space="preserve">trained practitioners to be registered as a provisional psychologist and complete a minimum three-month </w:t>
      </w:r>
      <w:hyperlink r:id="rId31" w:history="1">
        <w:r w:rsidRPr="00017187">
          <w:rPr>
            <w:rStyle w:val="Hyperlink"/>
          </w:rPr>
          <w:t>transitional program</w:t>
        </w:r>
      </w:hyperlink>
      <w:r w:rsidRPr="00017187">
        <w:t xml:space="preserve"> in Australia before applying for general registration</w:t>
      </w:r>
      <w:r w:rsidR="00F53637" w:rsidRPr="00017187">
        <w:t>. This allows them to satisfy all competencies for general registration including knowledge of Australian ethical and legal re</w:t>
      </w:r>
      <w:r w:rsidRPr="00017187">
        <w:t>quirements, and to ground their skills in an Australian socio-cultural context. Once an overseas applicant has been registered as a provisional psychologist, they become el</w:t>
      </w:r>
      <w:r w:rsidR="00017187">
        <w:t>igible to sit the examination.</w:t>
      </w:r>
    </w:p>
    <w:p w14:paraId="7A7A4AE3" w14:textId="77777777" w:rsidR="00F53637" w:rsidRPr="00017187" w:rsidRDefault="004714F6" w:rsidP="0030677F">
      <w:pPr>
        <w:pStyle w:val="BodyText"/>
      </w:pPr>
      <w:r w:rsidRPr="00017187">
        <w:t xml:space="preserve">If an overseas-trained applicant is exempt from the transitional program and required to sit the exam, they are required to wait three months before being able to re-sit the exam if they fail any attempt. These applicants may be required to </w:t>
      </w:r>
      <w:r w:rsidR="004F2BAF" w:rsidRPr="00017187">
        <w:t xml:space="preserve">register as a </w:t>
      </w:r>
      <w:r w:rsidRPr="00017187">
        <w:t>provisional</w:t>
      </w:r>
      <w:r w:rsidR="004F2BAF" w:rsidRPr="00017187">
        <w:t xml:space="preserve"> psychologist</w:t>
      </w:r>
      <w:r w:rsidR="00362E0D" w:rsidRPr="00017187">
        <w:t xml:space="preserve"> </w:t>
      </w:r>
      <w:r w:rsidR="00F53637" w:rsidRPr="00017187">
        <w:t>and undertake a transitional program for the three months.</w:t>
      </w:r>
    </w:p>
    <w:p w14:paraId="4097E1DF" w14:textId="77777777" w:rsidR="00F53637" w:rsidRPr="00D243BA" w:rsidRDefault="00F53637" w:rsidP="00017187">
      <w:pPr>
        <w:pStyle w:val="BodyText"/>
        <w:spacing w:after="0"/>
      </w:pPr>
    </w:p>
    <w:p w14:paraId="1DC10826" w14:textId="77777777" w:rsidR="00F53637" w:rsidRPr="00D243BA" w:rsidRDefault="004714F6" w:rsidP="0030677F">
      <w:pPr>
        <w:pStyle w:val="Heading2non-numbered"/>
        <w:spacing w:before="0"/>
      </w:pPr>
      <w:bookmarkStart w:id="45" w:name="_Toc366577169"/>
      <w:bookmarkStart w:id="46" w:name="_Toc503864861"/>
      <w:r w:rsidRPr="004714F6">
        <w:t>Examinations timetable</w:t>
      </w:r>
      <w:bookmarkEnd w:id="45"/>
      <w:bookmarkEnd w:id="46"/>
    </w:p>
    <w:p w14:paraId="11624F02" w14:textId="77777777" w:rsidR="00F53637" w:rsidRPr="00D243BA" w:rsidRDefault="004714F6" w:rsidP="0030677F">
      <w:pPr>
        <w:pStyle w:val="BodyText"/>
      </w:pPr>
      <w:r w:rsidRPr="004714F6">
        <w:t xml:space="preserve">The timetable of examination dates will be published on the Board's website under </w:t>
      </w:r>
      <w:r w:rsidRPr="004714F6">
        <w:rPr>
          <w:i/>
          <w:lang w:val="en-AU"/>
        </w:rPr>
        <w:t>Registration &gt; National Psychology Exam</w:t>
      </w:r>
      <w:r w:rsidRPr="004714F6">
        <w:t xml:space="preserve">, along with the closing dates for applications. Examinations will usually be scheduled at least twice per year and up to four times a year. </w:t>
      </w:r>
    </w:p>
    <w:p w14:paraId="037DB1DC" w14:textId="77777777" w:rsidR="002926DF" w:rsidRDefault="004714F6" w:rsidP="002926DF">
      <w:pPr>
        <w:pStyle w:val="BodyText"/>
      </w:pPr>
      <w:r w:rsidRPr="004714F6">
        <w:t xml:space="preserve">Exams will be made available in the capital city of each state and territory of Australia. </w:t>
      </w:r>
      <w:bookmarkStart w:id="47" w:name="_Toc366577170"/>
    </w:p>
    <w:p w14:paraId="081CE5E5" w14:textId="77777777" w:rsidR="002926DF" w:rsidRDefault="002926DF" w:rsidP="002926DF">
      <w:pPr>
        <w:pStyle w:val="BodyText"/>
      </w:pPr>
    </w:p>
    <w:p w14:paraId="57AC32AB" w14:textId="77777777" w:rsidR="00F53637" w:rsidRPr="00D243BA" w:rsidRDefault="004714F6" w:rsidP="002926DF">
      <w:pPr>
        <w:pStyle w:val="Heading2non-numbered"/>
      </w:pPr>
      <w:bookmarkStart w:id="48" w:name="_Toc503864862"/>
      <w:r w:rsidRPr="004714F6">
        <w:t>Application to sit the examination</w:t>
      </w:r>
      <w:bookmarkEnd w:id="47"/>
      <w:bookmarkEnd w:id="48"/>
    </w:p>
    <w:p w14:paraId="0420B7F8" w14:textId="77777777" w:rsidR="00F53637" w:rsidRPr="00D243BA" w:rsidRDefault="004714F6" w:rsidP="0030677F">
      <w:pPr>
        <w:pStyle w:val="BodyText"/>
      </w:pPr>
      <w:r w:rsidRPr="004714F6">
        <w:t xml:space="preserve">Candidates may only lodge one application to sit the examination per quarter period in any of the states or territories. Candidates are required to create a candidate account through the examination portal, accessible on the Board’s website </w:t>
      </w:r>
      <w:r w:rsidRPr="004714F6">
        <w:rPr>
          <w:i/>
          <w:lang w:val="en-AU"/>
        </w:rPr>
        <w:t xml:space="preserve">Registration &gt; National Psychology Exam. </w:t>
      </w:r>
      <w:r w:rsidRPr="004714F6">
        <w:rPr>
          <w:lang w:val="en-AU"/>
        </w:rPr>
        <w:t>The candidate account will grant access to the practice examination and enable booking and payment.</w:t>
      </w:r>
    </w:p>
    <w:p w14:paraId="763E6382" w14:textId="77777777" w:rsidR="00F53637" w:rsidRPr="00D243BA" w:rsidRDefault="00F53637" w:rsidP="00017187">
      <w:pPr>
        <w:pStyle w:val="BodyText"/>
        <w:spacing w:after="0"/>
        <w:rPr>
          <w:b/>
        </w:rPr>
      </w:pPr>
    </w:p>
    <w:p w14:paraId="527C57D4" w14:textId="77777777" w:rsidR="00F9155A" w:rsidRPr="00D243BA" w:rsidRDefault="004714F6" w:rsidP="0030677F">
      <w:pPr>
        <w:pStyle w:val="Heading2non-numbered"/>
        <w:spacing w:before="0"/>
      </w:pPr>
      <w:bookmarkStart w:id="49" w:name="_Toc503864863"/>
      <w:bookmarkStart w:id="50" w:name="_Toc366577171"/>
      <w:r w:rsidRPr="004714F6">
        <w:t>Examination fee</w:t>
      </w:r>
      <w:bookmarkEnd w:id="49"/>
    </w:p>
    <w:p w14:paraId="0742458C" w14:textId="77777777" w:rsidR="00F9155A" w:rsidRPr="00D243BA" w:rsidRDefault="004714F6" w:rsidP="0030677F">
      <w:pPr>
        <w:pStyle w:val="BodyText"/>
      </w:pPr>
      <w:r w:rsidRPr="004714F6">
        <w:t xml:space="preserve">Candidates are required to pay an examination fee for each sitting, payable online at the time a candidate registers for the exam. The Board has set the fee as low as possible to allow candidates from all parts of the country to attend regional testing </w:t>
      </w:r>
      <w:r w:rsidRPr="004714F6">
        <w:rPr>
          <w:lang w:val="en-AU"/>
        </w:rPr>
        <w:t>centres</w:t>
      </w:r>
      <w:r w:rsidRPr="004714F6">
        <w:t>. The fee is published on the Board's schedule of fees on the website.</w:t>
      </w:r>
    </w:p>
    <w:p w14:paraId="1472C40F" w14:textId="77777777" w:rsidR="00F9155A" w:rsidRPr="00D243BA" w:rsidRDefault="00F9155A" w:rsidP="00017187">
      <w:pPr>
        <w:pStyle w:val="Heading2non-numbered"/>
        <w:spacing w:before="0" w:after="0"/>
      </w:pPr>
    </w:p>
    <w:p w14:paraId="11D82FC5" w14:textId="77777777" w:rsidR="00F53637" w:rsidRPr="00D243BA" w:rsidRDefault="004714F6" w:rsidP="0030677F">
      <w:pPr>
        <w:pStyle w:val="Heading2non-numbered"/>
        <w:spacing w:before="0"/>
      </w:pPr>
      <w:bookmarkStart w:id="51" w:name="_Toc503864864"/>
      <w:r w:rsidRPr="004714F6">
        <w:t>Changing the scheduled examination date</w:t>
      </w:r>
      <w:bookmarkEnd w:id="50"/>
      <w:bookmarkEnd w:id="51"/>
    </w:p>
    <w:p w14:paraId="2DAD5483" w14:textId="77777777" w:rsidR="00F53637" w:rsidRPr="00D243BA" w:rsidRDefault="004714F6" w:rsidP="0030677F">
      <w:pPr>
        <w:pStyle w:val="BodyText"/>
      </w:pPr>
      <w:r w:rsidRPr="004714F6">
        <w:t xml:space="preserve">Candidates are permitted to change the date and time of their scheduled examination for any reason more than 72 hours before the scheduled examination date without forfeiting their examination fee. Candidates are only permitted to change the date and time within 72 hours of the exam if special circumstances apply – see the section on </w:t>
      </w:r>
      <w:r w:rsidRPr="004714F6">
        <w:rPr>
          <w:i/>
        </w:rPr>
        <w:t>Special considerations</w:t>
      </w:r>
      <w:r w:rsidRPr="004714F6">
        <w:t xml:space="preserve"> in these guidelines.</w:t>
      </w:r>
    </w:p>
    <w:p w14:paraId="6D8FE50D" w14:textId="77777777" w:rsidR="00F53637" w:rsidRDefault="007C5F23" w:rsidP="0030677F">
      <w:pPr>
        <w:pStyle w:val="BodyText"/>
      </w:pPr>
      <w:r>
        <w:t xml:space="preserve">Candidates can reschedule their exam through the examination portal or contact </w:t>
      </w:r>
      <w:hyperlink r:id="rId32" w:history="1">
        <w:r w:rsidR="00A53E98" w:rsidRPr="00B7784E">
          <w:rPr>
            <w:rStyle w:val="Hyperlink"/>
          </w:rPr>
          <w:t>nationalpsychologyexam@ahpra.gov.au</w:t>
        </w:r>
      </w:hyperlink>
      <w:r>
        <w:t xml:space="preserve"> for assistance. </w:t>
      </w:r>
      <w:r w:rsidR="004714F6" w:rsidRPr="004714F6">
        <w:t xml:space="preserve"> </w:t>
      </w:r>
    </w:p>
    <w:p w14:paraId="44531E28" w14:textId="77777777" w:rsidR="006A333E" w:rsidRPr="00D243BA" w:rsidDel="00F9155A" w:rsidRDefault="006A333E" w:rsidP="00017187">
      <w:pPr>
        <w:pStyle w:val="BodyText"/>
        <w:spacing w:after="0"/>
      </w:pPr>
    </w:p>
    <w:p w14:paraId="43B8B6E1" w14:textId="77777777" w:rsidR="00F53637" w:rsidRPr="006A333E" w:rsidRDefault="004714F6" w:rsidP="0030677F">
      <w:pPr>
        <w:pStyle w:val="Heading2non-numbered"/>
        <w:spacing w:before="0"/>
      </w:pPr>
      <w:bookmarkStart w:id="52" w:name="_Toc366577173"/>
      <w:bookmarkStart w:id="53" w:name="_Toc503864865"/>
      <w:r w:rsidRPr="004714F6">
        <w:t>On the day</w:t>
      </w:r>
      <w:bookmarkEnd w:id="52"/>
      <w:bookmarkEnd w:id="53"/>
    </w:p>
    <w:p w14:paraId="204CA11E" w14:textId="77777777" w:rsidR="00F53637" w:rsidRDefault="004714F6" w:rsidP="0030677F">
      <w:pPr>
        <w:pStyle w:val="BodyText"/>
      </w:pPr>
      <w:r w:rsidRPr="004714F6">
        <w:t xml:space="preserve">Candidates will be required to bring their booking receipt (which is provided by email once the examination has been booked and paid for) and two pieces of identification, including photo ID to the examination centre to be able sit the examination. Failure to do so may result in exclusion from the examination. </w:t>
      </w:r>
    </w:p>
    <w:p w14:paraId="36CDCB66" w14:textId="77777777" w:rsidR="007C5F23" w:rsidRPr="00A53E98" w:rsidRDefault="00786557" w:rsidP="0030677F">
      <w:pPr>
        <w:pStyle w:val="BodyText"/>
        <w:rPr>
          <w:szCs w:val="20"/>
        </w:rPr>
      </w:pPr>
      <w:r>
        <w:rPr>
          <w:szCs w:val="20"/>
        </w:rPr>
        <w:t>There are a variety of security processes in place at venues. For example, c</w:t>
      </w:r>
      <w:r w:rsidR="007C5F23" w:rsidRPr="007C5F23">
        <w:rPr>
          <w:szCs w:val="20"/>
        </w:rPr>
        <w:t xml:space="preserve">andidates will </w:t>
      </w:r>
      <w:r w:rsidR="001A70B9" w:rsidRPr="001A70B9">
        <w:rPr>
          <w:szCs w:val="20"/>
        </w:rPr>
        <w:t xml:space="preserve">be required to turn out exterior pockets to verify they are either empty or do not contain any prohibited items. External eyewear will be inspected to ensure that it is not technology-enabled. </w:t>
      </w:r>
    </w:p>
    <w:p w14:paraId="1000D72F" w14:textId="77777777" w:rsidR="00F53637" w:rsidRPr="00D243BA" w:rsidRDefault="004714F6" w:rsidP="0030677F">
      <w:pPr>
        <w:pStyle w:val="BodyText"/>
      </w:pPr>
      <w:r w:rsidRPr="004714F6">
        <w:lastRenderedPageBreak/>
        <w:t>Candidates will not be permitted any reference material (electronic or hard copy) during the examination. Mobile phones</w:t>
      </w:r>
      <w:r w:rsidR="00EE0E92">
        <w:t>, devices that connect to the internet (e.g. smart watches),</w:t>
      </w:r>
      <w:r w:rsidRPr="004714F6">
        <w:t xml:space="preserve"> and other equipment</w:t>
      </w:r>
      <w:r w:rsidR="007C5F23">
        <w:t xml:space="preserve"> (including pens and paper)</w:t>
      </w:r>
      <w:r w:rsidRPr="004714F6">
        <w:t xml:space="preserve"> must not be taken into the examination. Access to the internet will not be permitted in the examination rooms or in the examination waiting areas.</w:t>
      </w:r>
    </w:p>
    <w:p w14:paraId="0B4BD25C" w14:textId="77777777" w:rsidR="00F53637" w:rsidRPr="00D243BA" w:rsidRDefault="004714F6" w:rsidP="0030677F">
      <w:pPr>
        <w:pStyle w:val="BodyText"/>
      </w:pPr>
      <w:r w:rsidRPr="004714F6">
        <w:t xml:space="preserve">Failure to comply with any rule or instruction by an adjudicator or supervisor will be regarded as a breach of discipline, and may lead to exclusion from the examination and the candidate deemed to have failed. More serious breaches of examination rules or security may result in disciplinary or criminal action. </w:t>
      </w:r>
    </w:p>
    <w:p w14:paraId="76D1D44F" w14:textId="77777777" w:rsidR="00F53637" w:rsidRPr="00D243BA" w:rsidRDefault="004714F6" w:rsidP="0030677F">
      <w:pPr>
        <w:pStyle w:val="BodyText"/>
      </w:pPr>
      <w:r w:rsidRPr="004714F6">
        <w:t xml:space="preserve">Before sitting the examination, candidates will be required to agree to a set of terms and conditions for the examination, including keeping the content of the examination and questions confidential. This includes agreeing to a statement similar to the following: </w:t>
      </w:r>
    </w:p>
    <w:p w14:paraId="6ACAC013" w14:textId="77777777" w:rsidR="00F53637" w:rsidRPr="00D243BA" w:rsidRDefault="004714F6" w:rsidP="0030677F">
      <w:pPr>
        <w:pStyle w:val="BodyText"/>
        <w:rPr>
          <w:i/>
        </w:rPr>
      </w:pPr>
      <w:r w:rsidRPr="004714F6">
        <w:rPr>
          <w:i/>
        </w:rPr>
        <w:t>This exam is confidential and proprietary. It is made available to you, the examinee, solely for the purpose of assessing your proficiency level in the skill areas referenced in the title of this exam. To protect the integrity of the examinations, the examinee must adhere to strict guidelines. The examinee shall not disclose to any third party the contents of this examination, including but not limited to questions, form of questions, or answers, in whole or in part, in any form or by any means, verbal or written, electronic or mechanical, for any purpose. I have read and agree to the terms of the above statement.</w:t>
      </w:r>
    </w:p>
    <w:p w14:paraId="7F378FF6" w14:textId="77777777" w:rsidR="005034E6" w:rsidRPr="00D243BA" w:rsidRDefault="005034E6" w:rsidP="00017187">
      <w:pPr>
        <w:pStyle w:val="Heading2non-numbered"/>
        <w:spacing w:before="0" w:after="0"/>
      </w:pPr>
      <w:bookmarkStart w:id="54" w:name="_Toc366577174"/>
    </w:p>
    <w:p w14:paraId="119AC256" w14:textId="77777777" w:rsidR="00F53637" w:rsidRPr="00D243BA" w:rsidRDefault="004714F6" w:rsidP="0030677F">
      <w:pPr>
        <w:pStyle w:val="Heading2non-numbered"/>
        <w:spacing w:before="0"/>
      </w:pPr>
      <w:bookmarkStart w:id="55" w:name="_Toc503864866"/>
      <w:r w:rsidRPr="004714F6">
        <w:t>Receiving results</w:t>
      </w:r>
      <w:bookmarkEnd w:id="54"/>
      <w:bookmarkEnd w:id="55"/>
    </w:p>
    <w:p w14:paraId="791E1B5B" w14:textId="77777777" w:rsidR="00F53637" w:rsidRPr="00D243BA" w:rsidRDefault="004714F6" w:rsidP="0030677F">
      <w:pPr>
        <w:pStyle w:val="BodyText"/>
      </w:pPr>
      <w:r w:rsidRPr="004714F6">
        <w:t>Candidates will receive their examination results by email</w:t>
      </w:r>
      <w:r w:rsidR="007C5F23">
        <w:t xml:space="preserve"> within four weeks of the close of the examination period</w:t>
      </w:r>
      <w:r w:rsidRPr="004714F6">
        <w:t xml:space="preserve">. Results will not be given by telephone. </w:t>
      </w:r>
    </w:p>
    <w:p w14:paraId="130C6228" w14:textId="77777777" w:rsidR="006A333E" w:rsidRPr="00017187" w:rsidRDefault="004714F6" w:rsidP="0030677F">
      <w:pPr>
        <w:pStyle w:val="BodyText"/>
      </w:pPr>
      <w:r w:rsidRPr="00017187">
        <w:t xml:space="preserve">After the examination has finished, any communication about the examination must be addressed to AHPRA. Candidates must not communicate with the adjudication staff, members of the Psychology Board of Australia, or the Board’s committees about the examination. </w:t>
      </w:r>
      <w:bookmarkStart w:id="56" w:name="_Toc366577175"/>
    </w:p>
    <w:p w14:paraId="5D1E41D1" w14:textId="77777777" w:rsidR="00017187" w:rsidRPr="006A333E" w:rsidRDefault="00017187" w:rsidP="00017187">
      <w:pPr>
        <w:pStyle w:val="BodyText"/>
        <w:spacing w:after="0"/>
      </w:pPr>
    </w:p>
    <w:p w14:paraId="6CCFCBFC" w14:textId="77777777" w:rsidR="00F53637" w:rsidRPr="00D243BA" w:rsidRDefault="004714F6" w:rsidP="0030677F">
      <w:pPr>
        <w:pStyle w:val="Heading2non-numbered"/>
        <w:spacing w:before="0"/>
      </w:pPr>
      <w:bookmarkStart w:id="57" w:name="_Toc503864867"/>
      <w:r w:rsidRPr="004714F6">
        <w:t>Additional needs</w:t>
      </w:r>
      <w:bookmarkEnd w:id="56"/>
      <w:bookmarkEnd w:id="57"/>
    </w:p>
    <w:p w14:paraId="7AD17350" w14:textId="77777777" w:rsidR="00F53637" w:rsidRPr="00D243BA" w:rsidRDefault="004714F6" w:rsidP="0030677F">
      <w:pPr>
        <w:pStyle w:val="BodyText"/>
      </w:pPr>
      <w:r w:rsidRPr="004714F6">
        <w:t>Candidates with a disability are able to request support to provide appropriate assistance to allow them to sit the examination. Special needs requests need to be made</w:t>
      </w:r>
      <w:r w:rsidR="004F6E6F">
        <w:t xml:space="preserve"> in writing</w:t>
      </w:r>
      <w:r w:rsidRPr="004714F6">
        <w:t xml:space="preserve"> </w:t>
      </w:r>
      <w:r w:rsidR="007C5F23">
        <w:t>to the National Examinations Coordinator a minimum of thirty days in</w:t>
      </w:r>
      <w:r w:rsidRPr="004714F6">
        <w:t xml:space="preserve"> advance</w:t>
      </w:r>
      <w:r w:rsidR="007C5F23">
        <w:t xml:space="preserve"> of the intended examination date</w:t>
      </w:r>
      <w:r w:rsidRPr="004714F6">
        <w:t xml:space="preserve">. </w:t>
      </w:r>
    </w:p>
    <w:p w14:paraId="5041AC23" w14:textId="77777777" w:rsidR="00F53637" w:rsidRPr="00D243BA" w:rsidRDefault="004714F6" w:rsidP="0030677F">
      <w:pPr>
        <w:pStyle w:val="BodyText"/>
      </w:pPr>
      <w:r w:rsidRPr="004714F6">
        <w:t>Candidates with special needs will be provided with facilities to support the following.</w:t>
      </w:r>
    </w:p>
    <w:p w14:paraId="0275A019" w14:textId="77777777" w:rsidR="00F53637" w:rsidRPr="00D243BA" w:rsidRDefault="004714F6" w:rsidP="0030677F">
      <w:pPr>
        <w:pStyle w:val="BodyText"/>
        <w:numPr>
          <w:ilvl w:val="0"/>
          <w:numId w:val="26"/>
        </w:numPr>
        <w:ind w:left="567" w:hanging="283"/>
      </w:pPr>
      <w:r w:rsidRPr="004714F6">
        <w:rPr>
          <w:u w:val="single"/>
        </w:rPr>
        <w:t>Mobility condition</w:t>
      </w:r>
      <w:r w:rsidRPr="004714F6">
        <w:t xml:space="preserve">: all exam </w:t>
      </w:r>
      <w:r w:rsidRPr="004714F6">
        <w:rPr>
          <w:lang w:val="en-AU"/>
        </w:rPr>
        <w:t>centres</w:t>
      </w:r>
      <w:r w:rsidRPr="004714F6">
        <w:t xml:space="preserve"> have wide passages, wheelchair access, accessible toilets and adjustable desks.</w:t>
      </w:r>
    </w:p>
    <w:p w14:paraId="758B8957" w14:textId="77777777" w:rsidR="00F53637" w:rsidRPr="00D243BA" w:rsidRDefault="004714F6" w:rsidP="0030677F">
      <w:pPr>
        <w:pStyle w:val="BodyText"/>
        <w:numPr>
          <w:ilvl w:val="0"/>
          <w:numId w:val="26"/>
        </w:numPr>
        <w:ind w:left="567" w:hanging="283"/>
      </w:pPr>
      <w:r w:rsidRPr="004714F6">
        <w:rPr>
          <w:u w:val="single"/>
        </w:rPr>
        <w:t>Visual impairment:</w:t>
      </w:r>
      <w:r w:rsidRPr="004714F6">
        <w:t xml:space="preserve"> the examination can be delivered with larger fonts and higher contrasting </w:t>
      </w:r>
      <w:r w:rsidRPr="00017187">
        <w:rPr>
          <w:lang w:val="en-AU"/>
        </w:rPr>
        <w:t>colour</w:t>
      </w:r>
      <w:r w:rsidRPr="004714F6">
        <w:t>, and reader assistance.</w:t>
      </w:r>
    </w:p>
    <w:p w14:paraId="0520B989" w14:textId="77777777" w:rsidR="00F53637" w:rsidRPr="00D243BA" w:rsidRDefault="004714F6" w:rsidP="0030677F">
      <w:pPr>
        <w:pStyle w:val="BodyText"/>
        <w:numPr>
          <w:ilvl w:val="0"/>
          <w:numId w:val="26"/>
        </w:numPr>
        <w:ind w:left="567" w:hanging="283"/>
      </w:pPr>
      <w:r w:rsidRPr="004714F6">
        <w:rPr>
          <w:u w:val="single"/>
        </w:rPr>
        <w:t>Hearing impairment:</w:t>
      </w:r>
      <w:r w:rsidRPr="004714F6">
        <w:t xml:space="preserve"> site support can be provided to ensure that invigilators can communicate instructions in a satisfactory manner.</w:t>
      </w:r>
    </w:p>
    <w:p w14:paraId="537A689A" w14:textId="77777777" w:rsidR="00F53637" w:rsidRPr="00D243BA" w:rsidRDefault="004714F6" w:rsidP="0030677F">
      <w:pPr>
        <w:pStyle w:val="BodyText"/>
        <w:numPr>
          <w:ilvl w:val="0"/>
          <w:numId w:val="26"/>
        </w:numPr>
        <w:ind w:left="567" w:hanging="283"/>
      </w:pPr>
      <w:r w:rsidRPr="004714F6">
        <w:rPr>
          <w:u w:val="single"/>
        </w:rPr>
        <w:t>Other mental or physical impairment:</w:t>
      </w:r>
      <w:r w:rsidRPr="004714F6">
        <w:t xml:space="preserve"> other impairments, supported by appropriate documentation, are addressed case-by-case. </w:t>
      </w:r>
    </w:p>
    <w:p w14:paraId="1A0BBFC1" w14:textId="77777777" w:rsidR="00F53637" w:rsidRPr="00D243BA" w:rsidRDefault="00F53637" w:rsidP="00017187">
      <w:pPr>
        <w:pStyle w:val="BodyText"/>
        <w:spacing w:after="0"/>
      </w:pPr>
    </w:p>
    <w:p w14:paraId="4FC8007E" w14:textId="77777777" w:rsidR="004F6E6F" w:rsidRDefault="004714F6" w:rsidP="0030677F">
      <w:pPr>
        <w:pStyle w:val="Heading2non-numbered"/>
        <w:spacing w:before="0"/>
      </w:pPr>
      <w:bookmarkStart w:id="58" w:name="_Toc366577176"/>
      <w:bookmarkStart w:id="59" w:name="_Toc503864868"/>
      <w:r w:rsidRPr="004714F6">
        <w:t>Special consideration</w:t>
      </w:r>
      <w:bookmarkEnd w:id="58"/>
      <w:bookmarkEnd w:id="59"/>
    </w:p>
    <w:p w14:paraId="46C7B026" w14:textId="77777777" w:rsidR="00303E89" w:rsidRDefault="004F6E6F" w:rsidP="00303E89">
      <w:pPr>
        <w:pStyle w:val="Heading2non-numbered"/>
        <w:numPr>
          <w:ilvl w:val="5"/>
          <w:numId w:val="15"/>
        </w:numPr>
        <w:spacing w:before="0"/>
        <w:ind w:left="284"/>
      </w:pPr>
      <w:bookmarkStart w:id="60" w:name="_Toc503864869"/>
      <w:r>
        <w:t>Exceptional circumstances</w:t>
      </w:r>
      <w:bookmarkEnd w:id="60"/>
      <w:r>
        <w:t xml:space="preserve"> </w:t>
      </w:r>
    </w:p>
    <w:p w14:paraId="75BD7B7E" w14:textId="77777777" w:rsidR="00F53637" w:rsidRPr="00D243BA" w:rsidRDefault="004714F6" w:rsidP="0030677F">
      <w:pPr>
        <w:pStyle w:val="BodyText"/>
      </w:pPr>
      <w:r w:rsidRPr="004714F6">
        <w:t>Special consideration is available to candidates who are unable to sit or complete an examination due to exceptional circumstance beyond their control. Candidates may be given an opportunity to re-sit the examination at the next available date without incurring additional examination fees.</w:t>
      </w:r>
    </w:p>
    <w:p w14:paraId="01377AE0" w14:textId="77777777" w:rsidR="00F53637" w:rsidRPr="00D243BA" w:rsidRDefault="004714F6" w:rsidP="0030677F">
      <w:pPr>
        <w:pStyle w:val="BodyText"/>
      </w:pPr>
      <w:r w:rsidRPr="004714F6">
        <w:t>Applications for special consideration</w:t>
      </w:r>
      <w:r w:rsidR="004F6E6F">
        <w:t xml:space="preserve"> in exceptional circumstances</w:t>
      </w:r>
      <w:r w:rsidRPr="004714F6">
        <w:t>:</w:t>
      </w:r>
    </w:p>
    <w:p w14:paraId="48719EA5" w14:textId="77777777" w:rsidR="009A065F" w:rsidRPr="00D243BA" w:rsidRDefault="004714F6" w:rsidP="00017187">
      <w:pPr>
        <w:pStyle w:val="Bulletlevel1"/>
        <w:ind w:left="567" w:hanging="283"/>
      </w:pPr>
      <w:r w:rsidRPr="004714F6">
        <w:t>will only be accepted from eligible candidates</w:t>
      </w:r>
    </w:p>
    <w:p w14:paraId="49DFED6B" w14:textId="77777777" w:rsidR="00303E89" w:rsidRDefault="004714F6" w:rsidP="00303E89">
      <w:pPr>
        <w:pStyle w:val="Bulletlevel1"/>
        <w:spacing w:after="120"/>
        <w:ind w:left="568" w:hanging="284"/>
      </w:pPr>
      <w:r w:rsidRPr="004714F6">
        <w:lastRenderedPageBreak/>
        <w:t>will not be approved unless there are exceptional circumstances beyond the control of the candidate</w:t>
      </w:r>
      <w:r w:rsidR="00255827">
        <w:t xml:space="preserve">, such as: </w:t>
      </w:r>
    </w:p>
    <w:p w14:paraId="2EA40022" w14:textId="77777777" w:rsidR="00303E89" w:rsidRDefault="00255827" w:rsidP="00303E89">
      <w:pPr>
        <w:pStyle w:val="Bulletlevel3"/>
      </w:pPr>
      <w:r w:rsidRPr="004714F6">
        <w:t>acute illness (such as hospital admission, onset of serious illness)</w:t>
      </w:r>
    </w:p>
    <w:p w14:paraId="64A5DF28" w14:textId="77777777" w:rsidR="00303E89" w:rsidRDefault="00255827" w:rsidP="00303E89">
      <w:pPr>
        <w:pStyle w:val="Bulletlevel3"/>
      </w:pPr>
      <w:r w:rsidRPr="004714F6">
        <w:t>loss or bereavement (such as death of a close family member)</w:t>
      </w:r>
    </w:p>
    <w:p w14:paraId="4A6EF452" w14:textId="77777777" w:rsidR="00303E89" w:rsidRDefault="00255827" w:rsidP="00303E89">
      <w:pPr>
        <w:pStyle w:val="Bulletlevel3"/>
      </w:pPr>
      <w:r w:rsidRPr="004714F6">
        <w:t>hardship or trauma (such as being victim of crime, severe disruption to domestic life)</w:t>
      </w:r>
    </w:p>
    <w:p w14:paraId="1D9FD21F" w14:textId="77777777" w:rsidR="00303E89" w:rsidRDefault="00255827" w:rsidP="00303E89">
      <w:pPr>
        <w:pStyle w:val="Bulletlevel3"/>
      </w:pPr>
      <w:r w:rsidRPr="004714F6">
        <w:t>unforeseen call-up for service (such as military service, court appearance, jury service, emergency service)</w:t>
      </w:r>
    </w:p>
    <w:p w14:paraId="174CAB0F" w14:textId="77777777" w:rsidR="00303E89" w:rsidRDefault="00255827" w:rsidP="00303E89">
      <w:pPr>
        <w:pStyle w:val="Bulletlevel3"/>
      </w:pPr>
      <w:r w:rsidRPr="004714F6">
        <w:t>work commitments and circumstances beyond their control (a letter on company/</w:t>
      </w:r>
      <w:r w:rsidRPr="004714F6">
        <w:rPr>
          <w:lang w:val="en-AU"/>
        </w:rPr>
        <w:t>organisation</w:t>
      </w:r>
      <w:r w:rsidRPr="004714F6">
        <w:t xml:space="preserve"> letterhead from an employer confirming this must be attached to the application for special consideration)</w:t>
      </w:r>
    </w:p>
    <w:p w14:paraId="734B0FF9" w14:textId="77777777" w:rsidR="00303E89" w:rsidRDefault="00255827" w:rsidP="00303E89">
      <w:pPr>
        <w:pStyle w:val="Bulletlevel3"/>
      </w:pPr>
      <w:r w:rsidRPr="004714F6">
        <w:t>religious convictions (a letter from a religious leader must accompany the application)</w:t>
      </w:r>
    </w:p>
    <w:p w14:paraId="21B0C622" w14:textId="77777777" w:rsidR="00303E89" w:rsidRDefault="00255827" w:rsidP="00303E89">
      <w:pPr>
        <w:pStyle w:val="Bulletlevel3"/>
      </w:pPr>
      <w:r w:rsidRPr="004714F6">
        <w:t>computer malfunction at the examination centre, or</w:t>
      </w:r>
    </w:p>
    <w:p w14:paraId="15ADD7CD" w14:textId="77777777" w:rsidR="00303E89" w:rsidRDefault="00255827" w:rsidP="00303E89">
      <w:pPr>
        <w:pStyle w:val="Bulletlevel3"/>
        <w:spacing w:after="120"/>
      </w:pPr>
      <w:r w:rsidRPr="004714F6">
        <w:t>bomb threat or similar such event necessitating the evacuation of the examination centre.</w:t>
      </w:r>
    </w:p>
    <w:p w14:paraId="493C97F5" w14:textId="77777777" w:rsidR="00255827" w:rsidRPr="00D243BA" w:rsidRDefault="00255827" w:rsidP="00255827">
      <w:pPr>
        <w:pStyle w:val="Bulletlevel1"/>
        <w:spacing w:after="120"/>
        <w:ind w:left="568" w:hanging="284"/>
      </w:pPr>
      <w:r w:rsidRPr="004714F6">
        <w:t>must be supported by convincing evidence of the exceptional circumstances</w:t>
      </w:r>
      <w:r>
        <w:t xml:space="preserve">, such as: </w:t>
      </w:r>
    </w:p>
    <w:p w14:paraId="349E6C98" w14:textId="77777777" w:rsidR="00255827" w:rsidRPr="00D243BA" w:rsidRDefault="00255827" w:rsidP="00255827">
      <w:pPr>
        <w:pStyle w:val="Bulletlevel1"/>
        <w:numPr>
          <w:ilvl w:val="1"/>
          <w:numId w:val="43"/>
        </w:numPr>
        <w:tabs>
          <w:tab w:val="left" w:pos="851"/>
        </w:tabs>
        <w:ind w:left="851" w:hanging="284"/>
      </w:pPr>
      <w:r w:rsidRPr="004714F6">
        <w:t>medical certificate</w:t>
      </w:r>
    </w:p>
    <w:p w14:paraId="3CB8CDD9" w14:textId="77777777" w:rsidR="00255827" w:rsidRPr="00D243BA" w:rsidRDefault="00255827" w:rsidP="00255827">
      <w:pPr>
        <w:pStyle w:val="Bulletlevel2"/>
        <w:numPr>
          <w:ilvl w:val="1"/>
          <w:numId w:val="43"/>
        </w:numPr>
        <w:tabs>
          <w:tab w:val="left" w:pos="851"/>
        </w:tabs>
        <w:ind w:left="851" w:hanging="284"/>
      </w:pPr>
      <w:r w:rsidRPr="004714F6">
        <w:t>death certificate</w:t>
      </w:r>
    </w:p>
    <w:p w14:paraId="18BDD460" w14:textId="77777777" w:rsidR="00255827" w:rsidRPr="00D243BA" w:rsidRDefault="00255827" w:rsidP="00255827">
      <w:pPr>
        <w:pStyle w:val="Bulletlevel2"/>
        <w:numPr>
          <w:ilvl w:val="1"/>
          <w:numId w:val="43"/>
        </w:numPr>
        <w:tabs>
          <w:tab w:val="left" w:pos="851"/>
        </w:tabs>
        <w:ind w:left="851" w:hanging="284"/>
      </w:pPr>
      <w:r w:rsidRPr="004714F6">
        <w:t>police report</w:t>
      </w:r>
    </w:p>
    <w:p w14:paraId="458938D9" w14:textId="77777777" w:rsidR="00255827" w:rsidRPr="00D243BA" w:rsidRDefault="00255827" w:rsidP="00255827">
      <w:pPr>
        <w:pStyle w:val="Bulletlevel2"/>
        <w:numPr>
          <w:ilvl w:val="1"/>
          <w:numId w:val="43"/>
        </w:numPr>
        <w:tabs>
          <w:tab w:val="left" w:pos="851"/>
        </w:tabs>
        <w:ind w:left="851" w:hanging="284"/>
      </w:pPr>
      <w:r w:rsidRPr="004714F6">
        <w:t>statutory declaration</w:t>
      </w:r>
    </w:p>
    <w:p w14:paraId="3C56ABBB" w14:textId="77777777" w:rsidR="00255827" w:rsidRPr="00D243BA" w:rsidRDefault="00255827" w:rsidP="00255827">
      <w:pPr>
        <w:pStyle w:val="Bulletlevel2"/>
        <w:numPr>
          <w:ilvl w:val="1"/>
          <w:numId w:val="43"/>
        </w:numPr>
        <w:tabs>
          <w:tab w:val="left" w:pos="851"/>
        </w:tabs>
        <w:ind w:left="851" w:hanging="284"/>
      </w:pPr>
      <w:r w:rsidRPr="004714F6">
        <w:t>examination centre report, or</w:t>
      </w:r>
    </w:p>
    <w:p w14:paraId="64070909" w14:textId="77777777" w:rsidR="00303E89" w:rsidRDefault="00255827" w:rsidP="00A53E98">
      <w:pPr>
        <w:pStyle w:val="Bulletlevel2"/>
        <w:numPr>
          <w:ilvl w:val="1"/>
          <w:numId w:val="43"/>
        </w:numPr>
        <w:tabs>
          <w:tab w:val="left" w:pos="851"/>
        </w:tabs>
        <w:spacing w:after="200"/>
        <w:ind w:left="851" w:hanging="284"/>
      </w:pPr>
      <w:r w:rsidRPr="004714F6">
        <w:t>evidence of requirement to attend court, jury service, military service, emergency service.</w:t>
      </w:r>
    </w:p>
    <w:p w14:paraId="7CF291E1" w14:textId="77777777" w:rsidR="009A065F" w:rsidRDefault="004F6E6F" w:rsidP="00017187">
      <w:pPr>
        <w:pStyle w:val="Bulletlevel1"/>
        <w:ind w:left="567" w:hanging="283"/>
      </w:pPr>
      <w:r>
        <w:t xml:space="preserve">must </w:t>
      </w:r>
      <w:r w:rsidRPr="004714F6">
        <w:t>be submitted</w:t>
      </w:r>
      <w:r w:rsidR="00255827">
        <w:t xml:space="preserve"> in writing to the </w:t>
      </w:r>
      <w:hyperlink r:id="rId33" w:history="1">
        <w:r w:rsidR="00255827" w:rsidRPr="00255827">
          <w:rPr>
            <w:rStyle w:val="Hyperlink"/>
          </w:rPr>
          <w:t>National Examinations Coordinator</w:t>
        </w:r>
        <w:r w:rsidRPr="00A53E98">
          <w:rPr>
            <w:rStyle w:val="Hyperlink"/>
            <w:u w:val="none"/>
          </w:rPr>
          <w:t xml:space="preserve"> </w:t>
        </w:r>
      </w:hyperlink>
      <w:r w:rsidRPr="004714F6">
        <w:t>before or within 14 working days of the date of the examination (depending on the nature of the request)</w:t>
      </w:r>
      <w:r w:rsidR="00255827">
        <w:t>.</w:t>
      </w:r>
    </w:p>
    <w:p w14:paraId="00D36F5C" w14:textId="77777777" w:rsidR="00303E89" w:rsidRDefault="00303E89" w:rsidP="00303E89">
      <w:pPr>
        <w:pStyle w:val="Bulletlevel1"/>
        <w:numPr>
          <w:ilvl w:val="0"/>
          <w:numId w:val="0"/>
        </w:numPr>
        <w:ind w:left="567"/>
      </w:pPr>
    </w:p>
    <w:p w14:paraId="4A63D165" w14:textId="77777777" w:rsidR="00303E89" w:rsidRDefault="004F6E6F" w:rsidP="00303E89">
      <w:pPr>
        <w:pStyle w:val="Heading2non-numbered"/>
        <w:numPr>
          <w:ilvl w:val="5"/>
          <w:numId w:val="15"/>
        </w:numPr>
        <w:spacing w:before="0"/>
        <w:ind w:left="426"/>
      </w:pPr>
      <w:bookmarkStart w:id="61" w:name="_Toc503864870"/>
      <w:r>
        <w:t>Errors or deficiencies in examination process</w:t>
      </w:r>
      <w:bookmarkEnd w:id="61"/>
      <w:r>
        <w:t xml:space="preserve"> </w:t>
      </w:r>
    </w:p>
    <w:p w14:paraId="7264F9A3" w14:textId="77777777" w:rsidR="004F6E6F" w:rsidRDefault="007B0034" w:rsidP="0030677F">
      <w:pPr>
        <w:pStyle w:val="BodyText"/>
      </w:pPr>
      <w:r w:rsidRPr="004714F6">
        <w:t xml:space="preserve">Candidates who complete the examination are usually not eligible for special consideration unless there are special circumstances. The only special consideration mechanism available for candidates who fail the examination will be based on process. </w:t>
      </w:r>
    </w:p>
    <w:p w14:paraId="26C9E7BD" w14:textId="77777777" w:rsidR="004F6E6F" w:rsidRPr="00D243BA" w:rsidRDefault="004F6E6F" w:rsidP="004F6E6F">
      <w:pPr>
        <w:pStyle w:val="BodyText"/>
      </w:pPr>
      <w:r w:rsidRPr="004714F6">
        <w:t xml:space="preserve">No special consideration request will be considered based on the content of the examination. The special consideration procedure is not a means of circumventing the Board’s usual examination process. </w:t>
      </w:r>
    </w:p>
    <w:p w14:paraId="2ACC0B83" w14:textId="77777777" w:rsidR="00F53637" w:rsidRPr="00D243BA" w:rsidRDefault="004714F6" w:rsidP="0030677F">
      <w:pPr>
        <w:pStyle w:val="BodyText"/>
      </w:pPr>
      <w:r w:rsidRPr="004714F6">
        <w:t xml:space="preserve">A candidate who believes that they have cause to apply for special consideration on the outcome of the examination must apply </w:t>
      </w:r>
      <w:r w:rsidR="00255827">
        <w:t xml:space="preserve">in writing </w:t>
      </w:r>
      <w:r w:rsidRPr="004714F6">
        <w:t>to</w:t>
      </w:r>
      <w:r w:rsidR="00255827">
        <w:t xml:space="preserve"> the</w:t>
      </w:r>
      <w:r w:rsidRPr="004714F6">
        <w:t xml:space="preserve"> </w:t>
      </w:r>
      <w:hyperlink r:id="rId34" w:history="1">
        <w:r w:rsidRPr="00255827">
          <w:rPr>
            <w:rStyle w:val="Hyperlink"/>
          </w:rPr>
          <w:t>National Exam</w:t>
        </w:r>
        <w:r w:rsidR="00255827" w:rsidRPr="00255827">
          <w:rPr>
            <w:rStyle w:val="Hyperlink"/>
          </w:rPr>
          <w:t>inations</w:t>
        </w:r>
        <w:r w:rsidRPr="00255827">
          <w:rPr>
            <w:rStyle w:val="Hyperlink"/>
          </w:rPr>
          <w:t xml:space="preserve"> Coordinator</w:t>
        </w:r>
        <w:r w:rsidR="00893681" w:rsidRPr="00893681">
          <w:rPr>
            <w:rStyle w:val="Hyperlink"/>
            <w:u w:val="none"/>
          </w:rPr>
          <w:t xml:space="preserve"> </w:t>
        </w:r>
      </w:hyperlink>
      <w:r w:rsidRPr="004714F6">
        <w:t xml:space="preserve">attaching supporting documentation, no later than 14 days after </w:t>
      </w:r>
      <w:r w:rsidR="007B0034">
        <w:t>receiving their result</w:t>
      </w:r>
      <w:r w:rsidRPr="004714F6">
        <w:t xml:space="preserve">. </w:t>
      </w:r>
    </w:p>
    <w:p w14:paraId="70E26FDC" w14:textId="77777777" w:rsidR="004F6E6F" w:rsidRPr="00D243BA" w:rsidRDefault="004F6E6F" w:rsidP="004F6E6F">
      <w:pPr>
        <w:pStyle w:val="Heading2non-numbered"/>
        <w:spacing w:before="0"/>
      </w:pPr>
      <w:bookmarkStart w:id="62" w:name="_Toc503864871"/>
      <w:r w:rsidRPr="004714F6">
        <w:t>Possible outcome of an application for special consideration</w:t>
      </w:r>
      <w:bookmarkEnd w:id="62"/>
    </w:p>
    <w:p w14:paraId="39EA51DE" w14:textId="77777777" w:rsidR="004F6E6F" w:rsidRPr="00A83B0E" w:rsidRDefault="004F6E6F" w:rsidP="004F6E6F">
      <w:pPr>
        <w:pStyle w:val="BodyText"/>
      </w:pPr>
      <w:r>
        <w:t xml:space="preserve">Requests are </w:t>
      </w:r>
      <w:r w:rsidRPr="00A83B0E">
        <w:t xml:space="preserve">reviewed by the Board </w:t>
      </w:r>
      <w:r w:rsidR="00255827">
        <w:t>and</w:t>
      </w:r>
      <w:r w:rsidRPr="00A83B0E">
        <w:t xml:space="preserve"> assessed against the special consideration criteria (outlined above). The review will take place within 21 days of receiving the request. </w:t>
      </w:r>
    </w:p>
    <w:p w14:paraId="6D5390BB" w14:textId="77777777" w:rsidR="004F6E6F" w:rsidRDefault="004F6E6F" w:rsidP="004F6E6F">
      <w:pPr>
        <w:pStyle w:val="BodyText"/>
      </w:pPr>
      <w:r w:rsidRPr="004714F6">
        <w:t>When a request is granted, the usual outcome would be to allow the candidate to re-sit the examination as soon as possible at no additional cost to the candidate.</w:t>
      </w:r>
    </w:p>
    <w:p w14:paraId="39E44308" w14:textId="77777777" w:rsidR="004F6E6F" w:rsidRPr="00D243BA" w:rsidRDefault="004F6E6F" w:rsidP="004F6E6F">
      <w:pPr>
        <w:pStyle w:val="BodyText"/>
      </w:pPr>
      <w:r w:rsidRPr="004714F6">
        <w:t xml:space="preserve">If the Board grants the request for special consideration, it will decide on how special consideration will </w:t>
      </w:r>
      <w:r w:rsidRPr="00A83B0E">
        <w:t>take effect and let the candidate know in writing. Any special arrangement for consideration will be acted upon promptly. Failure to comply with the arrangement will mean the candidate will sit the examination during the next scheduled examination period published on the Board’s web site.</w:t>
      </w:r>
    </w:p>
    <w:p w14:paraId="04EC4F5E" w14:textId="77777777" w:rsidR="004F6E6F" w:rsidRPr="00D243BA" w:rsidRDefault="004F6E6F" w:rsidP="004F6E6F">
      <w:pPr>
        <w:pStyle w:val="BodyText"/>
      </w:pPr>
      <w:r w:rsidRPr="004714F6">
        <w:t xml:space="preserve">The Board’s decision is final. </w:t>
      </w:r>
    </w:p>
    <w:p w14:paraId="78AD8B3B" w14:textId="77777777" w:rsidR="00F53637" w:rsidRPr="00D243BA" w:rsidRDefault="00F53637" w:rsidP="00A83B0E">
      <w:pPr>
        <w:pStyle w:val="BodyText"/>
        <w:spacing w:after="0"/>
        <w:rPr>
          <w:b/>
          <w:bCs/>
        </w:rPr>
      </w:pPr>
    </w:p>
    <w:p w14:paraId="34C35E94" w14:textId="77777777" w:rsidR="00F53637" w:rsidRPr="00D243BA" w:rsidRDefault="004714F6" w:rsidP="0030677F">
      <w:pPr>
        <w:pStyle w:val="Heading2non-numbered"/>
        <w:spacing w:before="0"/>
      </w:pPr>
      <w:bookmarkStart w:id="63" w:name="_Toc503864872"/>
      <w:r w:rsidRPr="004714F6">
        <w:t>Examination failure</w:t>
      </w:r>
      <w:bookmarkEnd w:id="63"/>
    </w:p>
    <w:p w14:paraId="46102F41" w14:textId="77777777" w:rsidR="00F53637" w:rsidRPr="00D243BA" w:rsidRDefault="00362E0D" w:rsidP="0030677F">
      <w:pPr>
        <w:pStyle w:val="BodyText"/>
      </w:pPr>
      <w:r w:rsidRPr="004714F6">
        <w:t>Registrants who</w:t>
      </w:r>
      <w:r w:rsidR="004714F6" w:rsidRPr="004714F6">
        <w:t xml:space="preserve"> fail the examination are permitted to re-sit the examination after completing a further three month period of supervised practice as a psychologist or provisional psychologist. </w:t>
      </w:r>
    </w:p>
    <w:p w14:paraId="75F1A222" w14:textId="77777777" w:rsidR="00F53637" w:rsidRPr="00D243BA" w:rsidRDefault="004714F6" w:rsidP="0030677F">
      <w:pPr>
        <w:pStyle w:val="BodyText"/>
      </w:pPr>
      <w:r w:rsidRPr="004714F6">
        <w:t xml:space="preserve">If a registrant fails three times, they will not be able to sit another examination until their registration renewal or a new application </w:t>
      </w:r>
      <w:r w:rsidR="00362E0D" w:rsidRPr="004714F6">
        <w:t>for registration</w:t>
      </w:r>
      <w:r w:rsidRPr="004714F6">
        <w:t xml:space="preserve"> is approved by the Board. At this point the Board may:</w:t>
      </w:r>
    </w:p>
    <w:p w14:paraId="51E5E42B" w14:textId="77777777" w:rsidR="009A065F" w:rsidRPr="00D243BA" w:rsidRDefault="004714F6" w:rsidP="0030677F">
      <w:pPr>
        <w:pStyle w:val="Numberedlistlevel1"/>
        <w:numPr>
          <w:ilvl w:val="0"/>
          <w:numId w:val="35"/>
        </w:numPr>
        <w:spacing w:after="200"/>
        <w:ind w:left="709" w:hanging="425"/>
      </w:pPr>
      <w:r w:rsidRPr="004714F6">
        <w:lastRenderedPageBreak/>
        <w:t>grant renewal or registration and allow the person to re-sit the examination up to three additional times</w:t>
      </w:r>
    </w:p>
    <w:p w14:paraId="7B6F1C29" w14:textId="77777777" w:rsidR="009A065F" w:rsidRPr="00D243BA" w:rsidRDefault="004714F6" w:rsidP="0030677F">
      <w:pPr>
        <w:pStyle w:val="Numberedlistlevel1"/>
        <w:numPr>
          <w:ilvl w:val="0"/>
          <w:numId w:val="35"/>
        </w:numPr>
        <w:spacing w:after="200"/>
        <w:ind w:left="709" w:hanging="425"/>
      </w:pPr>
      <w:r w:rsidRPr="004714F6">
        <w:t>grant renewal or registration with conditions and on those conditions being met, allowing the person to re-sit the examination, or</w:t>
      </w:r>
      <w:r w:rsidR="00411403">
        <w:t xml:space="preserve"> </w:t>
      </w:r>
    </w:p>
    <w:p w14:paraId="7098493A" w14:textId="77777777" w:rsidR="006E5207" w:rsidRPr="00411403" w:rsidRDefault="004714F6" w:rsidP="00411403">
      <w:pPr>
        <w:pStyle w:val="Numberedlistlevel1"/>
        <w:numPr>
          <w:ilvl w:val="0"/>
          <w:numId w:val="35"/>
        </w:numPr>
        <w:spacing w:after="200"/>
        <w:ind w:left="709" w:right="301" w:hanging="425"/>
        <w:rPr>
          <w:szCs w:val="20"/>
        </w:rPr>
      </w:pPr>
      <w:r w:rsidRPr="004714F6">
        <w:t>propose to refuse the person’s application or renewal.</w:t>
      </w:r>
      <w:r w:rsidR="00411403">
        <w:t xml:space="preserve"> </w:t>
      </w:r>
      <w:r w:rsidR="00A83B0E" w:rsidRPr="00411403">
        <w:rPr>
          <w:szCs w:val="20"/>
        </w:rPr>
        <w:t xml:space="preserve">The </w:t>
      </w:r>
      <w:r w:rsidRPr="00411403">
        <w:rPr>
          <w:szCs w:val="20"/>
        </w:rPr>
        <w:t>Board has published the</w:t>
      </w:r>
      <w:r w:rsidRPr="00411403">
        <w:rPr>
          <w:color w:val="444444"/>
          <w:szCs w:val="20"/>
        </w:rPr>
        <w:t xml:space="preserve"> </w:t>
      </w:r>
      <w:hyperlink r:id="rId35" w:history="1">
        <w:r w:rsidR="00A83B0E" w:rsidRPr="00411403">
          <w:rPr>
            <w:rStyle w:val="Hyperlink"/>
            <w:i/>
            <w:szCs w:val="20"/>
          </w:rPr>
          <w:t>Policy and procedure for candidates who fail the exam three times</w:t>
        </w:r>
      </w:hyperlink>
      <w:r w:rsidR="00A83B0E" w:rsidRPr="00411403">
        <w:rPr>
          <w:color w:val="444444"/>
          <w:szCs w:val="20"/>
        </w:rPr>
        <w:t xml:space="preserve"> </w:t>
      </w:r>
      <w:r w:rsidRPr="00411403">
        <w:rPr>
          <w:szCs w:val="20"/>
        </w:rPr>
        <w:t>and an associated</w:t>
      </w:r>
      <w:r w:rsidRPr="00411403">
        <w:rPr>
          <w:color w:val="444444"/>
          <w:szCs w:val="20"/>
        </w:rPr>
        <w:t xml:space="preserve"> </w:t>
      </w:r>
      <w:hyperlink r:id="rId36" w:history="1">
        <w:r w:rsidRPr="00411403">
          <w:rPr>
            <w:rStyle w:val="Hyperlink"/>
            <w:i/>
            <w:szCs w:val="20"/>
          </w:rPr>
          <w:t>Statement and plan for professional development</w:t>
        </w:r>
      </w:hyperlink>
      <w:r w:rsidRPr="00411403">
        <w:rPr>
          <w:color w:val="444444"/>
          <w:szCs w:val="20"/>
        </w:rPr>
        <w:t xml:space="preserve"> </w:t>
      </w:r>
      <w:r w:rsidRPr="00411403">
        <w:rPr>
          <w:szCs w:val="20"/>
        </w:rPr>
        <w:t>(the</w:t>
      </w:r>
      <w:r w:rsidRPr="00411403">
        <w:rPr>
          <w:color w:val="444444"/>
          <w:szCs w:val="20"/>
        </w:rPr>
        <w:t xml:space="preserve"> </w:t>
      </w:r>
      <w:hyperlink r:id="rId37" w:history="1">
        <w:r w:rsidRPr="00411403">
          <w:rPr>
            <w:rStyle w:val="Hyperlink"/>
            <w:szCs w:val="20"/>
          </w:rPr>
          <w:t>SPPD-76 form</w:t>
        </w:r>
      </w:hyperlink>
      <w:r w:rsidRPr="00411403">
        <w:rPr>
          <w:color w:val="444444"/>
          <w:szCs w:val="20"/>
        </w:rPr>
        <w:t xml:space="preserve">). </w:t>
      </w:r>
      <w:r w:rsidRPr="00411403">
        <w:rPr>
          <w:szCs w:val="20"/>
        </w:rPr>
        <w:t>These documents provide further detail on the procedures to follow in the event that a registrant fails the exam three times, including the available options, the steps to take, and the evidence required by the Board to progress their plan to successfully re-sit the exam beyond three attempts.</w:t>
      </w:r>
    </w:p>
    <w:p w14:paraId="1D3E2B7C" w14:textId="77777777" w:rsidR="00F53637" w:rsidRPr="00D243BA" w:rsidRDefault="00F53637" w:rsidP="00411403">
      <w:pPr>
        <w:pStyle w:val="BodyText"/>
        <w:spacing w:after="0"/>
        <w:rPr>
          <w:b/>
          <w:bCs/>
          <w:iCs/>
        </w:rPr>
      </w:pPr>
    </w:p>
    <w:p w14:paraId="7516FFCC" w14:textId="77777777" w:rsidR="00F53637" w:rsidRPr="00D243BA" w:rsidRDefault="00F53637" w:rsidP="0030677F">
      <w:pPr>
        <w:pStyle w:val="Heading2non-numbered"/>
        <w:spacing w:before="0"/>
      </w:pPr>
      <w:bookmarkStart w:id="64" w:name="_Toc366577179"/>
      <w:bookmarkStart w:id="65" w:name="_Toc503864873"/>
      <w:r w:rsidRPr="00D243BA">
        <w:t>Further information</w:t>
      </w:r>
      <w:bookmarkEnd w:id="64"/>
      <w:bookmarkEnd w:id="65"/>
    </w:p>
    <w:p w14:paraId="0E602774" w14:textId="77777777" w:rsidR="00F53637" w:rsidRPr="00D243BA" w:rsidRDefault="004714F6" w:rsidP="0030677F">
      <w:pPr>
        <w:pStyle w:val="BodyText"/>
      </w:pPr>
      <w:r w:rsidRPr="004714F6">
        <w:t xml:space="preserve">More information is available on the Psychology Board of Australia website: </w:t>
      </w:r>
      <w:hyperlink r:id="rId38" w:history="1">
        <w:r w:rsidR="008A62E9">
          <w:rPr>
            <w:rStyle w:val="Hyperlink"/>
          </w:rPr>
          <w:t>www.psychologyboard.gov.au</w:t>
        </w:r>
      </w:hyperlink>
      <w:r w:rsidRPr="004714F6">
        <w:t xml:space="preserve"> </w:t>
      </w:r>
    </w:p>
    <w:p w14:paraId="19D647D0" w14:textId="77777777" w:rsidR="003E411D" w:rsidRPr="00D243BA" w:rsidRDefault="003E411D" w:rsidP="00411403">
      <w:pPr>
        <w:pStyle w:val="BodyText"/>
        <w:spacing w:after="0"/>
      </w:pPr>
    </w:p>
    <w:p w14:paraId="4C8DB2A8" w14:textId="77777777" w:rsidR="00F53637" w:rsidRPr="00D243BA" w:rsidRDefault="004714F6" w:rsidP="0030677F">
      <w:pPr>
        <w:pStyle w:val="Heading2non-numbered"/>
        <w:spacing w:before="0"/>
      </w:pPr>
      <w:bookmarkStart w:id="66" w:name="_Toc366577180"/>
      <w:bookmarkStart w:id="67" w:name="_Toc503864874"/>
      <w:r w:rsidRPr="004714F6">
        <w:t>Contact</w:t>
      </w:r>
      <w:bookmarkEnd w:id="66"/>
      <w:bookmarkEnd w:id="67"/>
    </w:p>
    <w:p w14:paraId="730BA46E" w14:textId="77777777" w:rsidR="002926DF" w:rsidRDefault="004714F6" w:rsidP="002926DF">
      <w:pPr>
        <w:pStyle w:val="BodyText"/>
        <w:rPr>
          <w:color w:val="1F497D"/>
        </w:rPr>
      </w:pPr>
      <w:r w:rsidRPr="004714F6">
        <w:t>All correspondence about the National Psychology Exam should be directed to the National Exam</w:t>
      </w:r>
      <w:r w:rsidR="00255827">
        <w:t>inations</w:t>
      </w:r>
      <w:r w:rsidRPr="004714F6">
        <w:t xml:space="preserve"> Coordinator at </w:t>
      </w:r>
      <w:hyperlink r:id="rId39" w:history="1">
        <w:r w:rsidR="008A62E9">
          <w:rPr>
            <w:rStyle w:val="Hyperlink"/>
          </w:rPr>
          <w:t>nationalpsychologyexam@ahpra.gov.au</w:t>
        </w:r>
      </w:hyperlink>
      <w:r w:rsidRPr="004714F6">
        <w:rPr>
          <w:color w:val="1F497D"/>
        </w:rPr>
        <w:t>.</w:t>
      </w:r>
    </w:p>
    <w:p w14:paraId="20B00227" w14:textId="77777777" w:rsidR="002926DF" w:rsidRDefault="002926DF" w:rsidP="0030677F">
      <w:pPr>
        <w:pStyle w:val="BodyText"/>
        <w:rPr>
          <w:b/>
          <w:color w:val="007DC3"/>
        </w:rPr>
      </w:pPr>
    </w:p>
    <w:p w14:paraId="1B4F651E" w14:textId="77777777" w:rsidR="00411403" w:rsidRPr="002926DF" w:rsidRDefault="00DC6EBB" w:rsidP="0030677F">
      <w:pPr>
        <w:pStyle w:val="BodyText"/>
        <w:rPr>
          <w:color w:val="1F497D"/>
        </w:rPr>
      </w:pPr>
      <w:r w:rsidRPr="00DC6EBB">
        <w:rPr>
          <w:b/>
          <w:color w:val="007DC3"/>
        </w:rPr>
        <w:t>Review</w:t>
      </w:r>
    </w:p>
    <w:p w14:paraId="4FE6E64C" w14:textId="77777777" w:rsidR="002E77CE" w:rsidRPr="00D243BA" w:rsidRDefault="004714F6" w:rsidP="0030677F">
      <w:pPr>
        <w:pStyle w:val="BodyText"/>
      </w:pPr>
      <w:r w:rsidRPr="004714F6">
        <w:rPr>
          <w:b/>
        </w:rPr>
        <w:t>Date of issue</w:t>
      </w:r>
      <w:r w:rsidRPr="004714F6">
        <w:t xml:space="preserve"> – 18 October 2013</w:t>
      </w:r>
    </w:p>
    <w:p w14:paraId="681DC680" w14:textId="77777777" w:rsidR="008543BA" w:rsidRPr="00032043" w:rsidRDefault="004714F6" w:rsidP="0030677F">
      <w:pPr>
        <w:pStyle w:val="BodyText"/>
      </w:pPr>
      <w:r w:rsidRPr="004714F6">
        <w:rPr>
          <w:b/>
        </w:rPr>
        <w:t>Last reviewed</w:t>
      </w:r>
      <w:r w:rsidRPr="00032043">
        <w:rPr>
          <w:b/>
        </w:rPr>
        <w:t xml:space="preserve">: </w:t>
      </w:r>
      <w:r w:rsidR="00032043" w:rsidRPr="00032043">
        <w:rPr>
          <w:b/>
        </w:rPr>
        <w:t xml:space="preserve"> </w:t>
      </w:r>
      <w:r w:rsidR="00234726">
        <w:t>15 December 2017</w:t>
      </w:r>
    </w:p>
    <w:p w14:paraId="595514FC" w14:textId="77777777" w:rsidR="002E77CE" w:rsidRPr="00D243BA" w:rsidRDefault="004714F6" w:rsidP="0030677F">
      <w:pPr>
        <w:pStyle w:val="BodyText"/>
      </w:pPr>
      <w:r w:rsidRPr="004714F6">
        <w:rPr>
          <w:b/>
        </w:rPr>
        <w:t>Date of review</w:t>
      </w:r>
      <w:r w:rsidRPr="004714F6">
        <w:t xml:space="preserve"> – </w:t>
      </w:r>
      <w:r w:rsidR="001A70B9" w:rsidRPr="008A6971">
        <w:t>these guidelines will be reviewed as required; this will generally be at least every five years.</w:t>
      </w:r>
    </w:p>
    <w:p w14:paraId="3012E462" w14:textId="77777777" w:rsidR="00EE2F3D" w:rsidRPr="00D243BA" w:rsidRDefault="00916E82" w:rsidP="0030677F">
      <w:pPr>
        <w:spacing w:after="200"/>
        <w:jc w:val="left"/>
        <w:sectPr w:rsidR="00EE2F3D" w:rsidRPr="00D243BA" w:rsidSect="001C20E8">
          <w:headerReference w:type="even" r:id="rId40"/>
          <w:headerReference w:type="default" r:id="rId41"/>
          <w:footerReference w:type="default" r:id="rId42"/>
          <w:headerReference w:type="first" r:id="rId43"/>
          <w:footerReference w:type="first" r:id="rId44"/>
          <w:pgSz w:w="11900" w:h="16840" w:code="9"/>
          <w:pgMar w:top="1418" w:right="1247" w:bottom="1134" w:left="1247" w:header="1134" w:footer="851" w:gutter="0"/>
          <w:cols w:space="708"/>
          <w:titlePg/>
          <w:docGrid w:linePitch="326"/>
        </w:sectPr>
      </w:pPr>
      <w:r w:rsidRPr="00D243BA">
        <w:br w:type="page"/>
      </w:r>
    </w:p>
    <w:p w14:paraId="5FD05F76" w14:textId="77777777" w:rsidR="00AE0F3C" w:rsidRPr="00203819" w:rsidRDefault="004714F6" w:rsidP="00203819">
      <w:pPr>
        <w:pStyle w:val="Heading1non-numbered"/>
        <w:spacing w:before="0"/>
        <w:rPr>
          <w:bCs/>
          <w:iCs/>
          <w:sz w:val="24"/>
        </w:rPr>
      </w:pPr>
      <w:bookmarkStart w:id="68" w:name="AttachmentA"/>
      <w:bookmarkStart w:id="69" w:name="_Toc366577181"/>
      <w:bookmarkStart w:id="70" w:name="_Toc503864875"/>
      <w:r w:rsidRPr="004714F6">
        <w:rPr>
          <w:sz w:val="24"/>
        </w:rPr>
        <w:lastRenderedPageBreak/>
        <w:t>Attachment A</w:t>
      </w:r>
      <w:bookmarkEnd w:id="68"/>
      <w:r w:rsidRPr="004714F6">
        <w:rPr>
          <w:sz w:val="24"/>
        </w:rPr>
        <w:t>: Development of the examination</w:t>
      </w:r>
      <w:bookmarkStart w:id="71" w:name="_Toc366747793"/>
      <w:bookmarkEnd w:id="69"/>
      <w:bookmarkEnd w:id="70"/>
    </w:p>
    <w:p w14:paraId="57EB263B" w14:textId="77777777" w:rsidR="00203819" w:rsidRDefault="00203819" w:rsidP="00203819">
      <w:pPr>
        <w:pStyle w:val="BodyText"/>
        <w:spacing w:after="0"/>
        <w:rPr>
          <w:b/>
        </w:rPr>
      </w:pPr>
    </w:p>
    <w:p w14:paraId="732682A4" w14:textId="77777777" w:rsidR="00AE0F3C" w:rsidRPr="00D243BA" w:rsidRDefault="004714F6" w:rsidP="0030677F">
      <w:pPr>
        <w:pStyle w:val="BodyText"/>
        <w:rPr>
          <w:b/>
        </w:rPr>
      </w:pPr>
      <w:r w:rsidRPr="004714F6">
        <w:rPr>
          <w:b/>
        </w:rPr>
        <w:t>Background on the implementation planning of the National Psychology Examination prior to 1 July 2013</w:t>
      </w:r>
      <w:bookmarkEnd w:id="71"/>
    </w:p>
    <w:p w14:paraId="276ECC49" w14:textId="77777777" w:rsidR="00AE0F3C" w:rsidRDefault="004714F6" w:rsidP="0030677F">
      <w:pPr>
        <w:pStyle w:val="BodyText"/>
      </w:pPr>
      <w:r w:rsidRPr="004714F6">
        <w:t>The planning for a national psychology examination has a rich history in Australia. This is a summary timeline showing the development of the exam, which began in 1986.</w:t>
      </w:r>
    </w:p>
    <w:p w14:paraId="609FC5FD" w14:textId="77777777" w:rsidR="00203819" w:rsidRPr="00D243BA" w:rsidRDefault="00203819" w:rsidP="00203819">
      <w:pPr>
        <w:pStyle w:val="BodyText"/>
        <w:spacing w:after="0"/>
      </w:pPr>
    </w:p>
    <w:tbl>
      <w:tblPr>
        <w:tblStyle w:val="AHPRATable1"/>
        <w:tblW w:w="5000" w:type="pct"/>
        <w:tblLook w:val="04A0" w:firstRow="1" w:lastRow="0" w:firstColumn="1" w:lastColumn="0" w:noHBand="0" w:noVBand="1"/>
      </w:tblPr>
      <w:tblGrid>
        <w:gridCol w:w="976"/>
        <w:gridCol w:w="8420"/>
      </w:tblGrid>
      <w:tr w:rsidR="00916E82" w:rsidRPr="00D243BA" w14:paraId="425143E1" w14:textId="77777777" w:rsidTr="0020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6C7B60F6" w14:textId="77777777" w:rsidR="00916E82" w:rsidRPr="00D243BA" w:rsidRDefault="004714F6" w:rsidP="00203819">
            <w:pPr>
              <w:pStyle w:val="Tableheadingwhite"/>
              <w:spacing w:after="120"/>
              <w:jc w:val="both"/>
              <w:rPr>
                <w:rFonts w:eastAsia="Cambria"/>
              </w:rPr>
            </w:pPr>
            <w:r w:rsidRPr="004714F6">
              <w:rPr>
                <w:rFonts w:eastAsia="Cambria"/>
              </w:rPr>
              <w:t>Year</w:t>
            </w:r>
          </w:p>
        </w:tc>
        <w:tc>
          <w:tcPr>
            <w:tcW w:w="8439" w:type="dxa"/>
          </w:tcPr>
          <w:p w14:paraId="5443A657" w14:textId="77777777" w:rsidR="00AE0F3C" w:rsidRPr="00D243BA" w:rsidRDefault="004714F6" w:rsidP="00203819">
            <w:pPr>
              <w:pStyle w:val="Tableheadingwhite"/>
              <w:spacing w:after="120"/>
              <w:jc w:val="both"/>
              <w:cnfStyle w:val="100000000000" w:firstRow="1" w:lastRow="0" w:firstColumn="0" w:lastColumn="0" w:oddVBand="0" w:evenVBand="0" w:oddHBand="0" w:evenHBand="0" w:firstRowFirstColumn="0" w:firstRowLastColumn="0" w:lastRowFirstColumn="0" w:lastRowLastColumn="0"/>
              <w:rPr>
                <w:rFonts w:eastAsia="Cambria"/>
              </w:rPr>
            </w:pPr>
            <w:r w:rsidRPr="004714F6">
              <w:rPr>
                <w:rFonts w:eastAsia="Cambria"/>
              </w:rPr>
              <w:t>Action</w:t>
            </w:r>
          </w:p>
        </w:tc>
      </w:tr>
      <w:tr w:rsidR="00916E82" w:rsidRPr="00D243BA" w14:paraId="65517FB0" w14:textId="77777777" w:rsidTr="0020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42A5D446" w14:textId="77777777" w:rsidR="00916E82" w:rsidRPr="00D243BA" w:rsidRDefault="004714F6" w:rsidP="00203819">
            <w:pPr>
              <w:pStyle w:val="Tabletext"/>
              <w:spacing w:after="120"/>
              <w:jc w:val="both"/>
              <w:rPr>
                <w:color w:val="FFFFFF"/>
              </w:rPr>
            </w:pPr>
            <w:r w:rsidRPr="004714F6">
              <w:rPr>
                <w:color w:val="FFFFFF"/>
              </w:rPr>
              <w:t>1986</w:t>
            </w:r>
          </w:p>
        </w:tc>
        <w:tc>
          <w:tcPr>
            <w:tcW w:w="8439" w:type="dxa"/>
          </w:tcPr>
          <w:p w14:paraId="6ECD4A7B" w14:textId="77777777" w:rsidR="00916E82" w:rsidRPr="00D243BA" w:rsidRDefault="004714F6" w:rsidP="00203819">
            <w:pPr>
              <w:pStyle w:val="Tabletext"/>
              <w:spacing w:after="120"/>
              <w:jc w:val="both"/>
              <w:cnfStyle w:val="000000100000" w:firstRow="0" w:lastRow="0" w:firstColumn="0" w:lastColumn="0" w:oddVBand="0" w:evenVBand="0" w:oddHBand="1" w:evenHBand="0" w:firstRowFirstColumn="0" w:firstRowLastColumn="0" w:lastRowFirstColumn="0" w:lastRowLastColumn="0"/>
            </w:pPr>
            <w:r w:rsidRPr="004714F6">
              <w:t>All psychology registration boards in Australia (with their New Zealand counterpart) resolved to develop a national examination, with a particular focus on using it to test overseas psychologists applying for registration in Australia</w:t>
            </w:r>
            <w:r w:rsidR="00203819">
              <w:t>.</w:t>
            </w:r>
            <w:r w:rsidRPr="004714F6">
              <w:t xml:space="preserve"> </w:t>
            </w:r>
          </w:p>
          <w:p w14:paraId="54AF54B5" w14:textId="77777777" w:rsidR="00AE0F3C" w:rsidRPr="00D243BA" w:rsidRDefault="00AE0F3C" w:rsidP="00203819">
            <w:pPr>
              <w:pStyle w:val="Tabletext"/>
              <w:spacing w:after="120"/>
              <w:jc w:val="both"/>
              <w:cnfStyle w:val="000000100000" w:firstRow="0" w:lastRow="0" w:firstColumn="0" w:lastColumn="0" w:oddVBand="0" w:evenVBand="0" w:oddHBand="1" w:evenHBand="0" w:firstRowFirstColumn="0" w:firstRowLastColumn="0" w:lastRowFirstColumn="0" w:lastRowLastColumn="0"/>
            </w:pPr>
          </w:p>
        </w:tc>
      </w:tr>
      <w:tr w:rsidR="00916E82" w:rsidRPr="00D243BA" w14:paraId="19FBA521" w14:textId="77777777" w:rsidTr="0020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029C7E46" w14:textId="77777777" w:rsidR="00916E82" w:rsidRPr="00D243BA" w:rsidRDefault="004714F6" w:rsidP="00203819">
            <w:pPr>
              <w:pStyle w:val="Tabletext"/>
              <w:spacing w:after="120"/>
              <w:jc w:val="both"/>
              <w:rPr>
                <w:color w:val="FFFFFF"/>
              </w:rPr>
            </w:pPr>
            <w:r w:rsidRPr="004714F6">
              <w:rPr>
                <w:color w:val="FFFFFF"/>
              </w:rPr>
              <w:t>1987</w:t>
            </w:r>
          </w:p>
        </w:tc>
        <w:tc>
          <w:tcPr>
            <w:tcW w:w="8439" w:type="dxa"/>
          </w:tcPr>
          <w:p w14:paraId="48A4F628" w14:textId="77777777" w:rsidR="00916E82" w:rsidRPr="00D243BA" w:rsidRDefault="004714F6" w:rsidP="00203819">
            <w:pPr>
              <w:pStyle w:val="Tabletext"/>
              <w:spacing w:after="120"/>
              <w:jc w:val="both"/>
              <w:cnfStyle w:val="000000010000" w:firstRow="0" w:lastRow="0" w:firstColumn="0" w:lastColumn="0" w:oddVBand="0" w:evenVBand="0" w:oddHBand="0" w:evenHBand="1" w:firstRowFirstColumn="0" w:firstRowLastColumn="0" w:lastRowFirstColumn="0" w:lastRowLastColumn="0"/>
            </w:pPr>
            <w:r w:rsidRPr="004714F6">
              <w:t>Consideration was given to a budget to finance the development of a national examination system</w:t>
            </w:r>
            <w:r w:rsidR="00203819">
              <w:t>.</w:t>
            </w:r>
            <w:r w:rsidRPr="004714F6">
              <w:t xml:space="preserve"> </w:t>
            </w:r>
          </w:p>
          <w:p w14:paraId="7B84353F" w14:textId="77777777" w:rsidR="00AE0F3C" w:rsidRPr="00D243BA" w:rsidRDefault="00AE0F3C" w:rsidP="00203819">
            <w:pPr>
              <w:pStyle w:val="Tabletext"/>
              <w:spacing w:after="120"/>
              <w:jc w:val="both"/>
              <w:cnfStyle w:val="000000010000" w:firstRow="0" w:lastRow="0" w:firstColumn="0" w:lastColumn="0" w:oddVBand="0" w:evenVBand="0" w:oddHBand="0" w:evenHBand="1" w:firstRowFirstColumn="0" w:firstRowLastColumn="0" w:lastRowFirstColumn="0" w:lastRowLastColumn="0"/>
            </w:pPr>
          </w:p>
        </w:tc>
      </w:tr>
      <w:tr w:rsidR="00916E82" w:rsidRPr="00D243BA" w14:paraId="1DBF0A0C" w14:textId="77777777" w:rsidTr="0020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65FAA48C" w14:textId="77777777" w:rsidR="00916E82" w:rsidRPr="00D243BA" w:rsidRDefault="004714F6" w:rsidP="00203819">
            <w:pPr>
              <w:pStyle w:val="Tabletext"/>
              <w:spacing w:after="120"/>
              <w:jc w:val="both"/>
              <w:rPr>
                <w:color w:val="FFFFFF"/>
              </w:rPr>
            </w:pPr>
            <w:r w:rsidRPr="004714F6">
              <w:rPr>
                <w:color w:val="FFFFFF"/>
              </w:rPr>
              <w:t>1990</w:t>
            </w:r>
          </w:p>
        </w:tc>
        <w:tc>
          <w:tcPr>
            <w:tcW w:w="8439" w:type="dxa"/>
          </w:tcPr>
          <w:p w14:paraId="5B878C96" w14:textId="77777777" w:rsidR="00916E82" w:rsidRPr="00D243BA" w:rsidRDefault="004714F6" w:rsidP="00203819">
            <w:pPr>
              <w:pStyle w:val="Tabletext"/>
              <w:spacing w:after="120"/>
              <w:jc w:val="both"/>
              <w:cnfStyle w:val="000000100000" w:firstRow="0" w:lastRow="0" w:firstColumn="0" w:lastColumn="0" w:oddVBand="0" w:evenVBand="0" w:oddHBand="1" w:evenHBand="0" w:firstRowFirstColumn="0" w:firstRowLastColumn="0" w:lastRowFirstColumn="0" w:lastRowLastColumn="0"/>
            </w:pPr>
            <w:r w:rsidRPr="004714F6">
              <w:t>A national examination system was approved in principle</w:t>
            </w:r>
            <w:r w:rsidR="00203819">
              <w:t>.</w:t>
            </w:r>
            <w:r w:rsidRPr="004714F6">
              <w:t xml:space="preserve"> </w:t>
            </w:r>
          </w:p>
          <w:p w14:paraId="7A294EC0" w14:textId="77777777" w:rsidR="00AE0F3C" w:rsidRPr="00D243BA" w:rsidRDefault="00AE0F3C" w:rsidP="00203819">
            <w:pPr>
              <w:pStyle w:val="Tabletext"/>
              <w:spacing w:after="120"/>
              <w:jc w:val="both"/>
              <w:cnfStyle w:val="000000100000" w:firstRow="0" w:lastRow="0" w:firstColumn="0" w:lastColumn="0" w:oddVBand="0" w:evenVBand="0" w:oddHBand="1" w:evenHBand="0" w:firstRowFirstColumn="0" w:firstRowLastColumn="0" w:lastRowFirstColumn="0" w:lastRowLastColumn="0"/>
            </w:pPr>
          </w:p>
        </w:tc>
      </w:tr>
      <w:tr w:rsidR="00916E82" w:rsidRPr="00D243BA" w14:paraId="1C326F21" w14:textId="77777777" w:rsidTr="0020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44F13039" w14:textId="77777777" w:rsidR="00916E82" w:rsidRPr="00D243BA" w:rsidRDefault="004714F6" w:rsidP="00203819">
            <w:pPr>
              <w:pStyle w:val="Tabletext"/>
              <w:spacing w:after="120"/>
              <w:jc w:val="both"/>
              <w:rPr>
                <w:color w:val="FFFFFF"/>
              </w:rPr>
            </w:pPr>
            <w:r w:rsidRPr="004714F6">
              <w:rPr>
                <w:color w:val="FFFFFF"/>
              </w:rPr>
              <w:t>2007</w:t>
            </w:r>
          </w:p>
        </w:tc>
        <w:tc>
          <w:tcPr>
            <w:tcW w:w="8439" w:type="dxa"/>
          </w:tcPr>
          <w:p w14:paraId="73D3C795"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Determined to instigate a process to develop options for a national examination, including that a working party be established to explore a national examination proposal and report by March 2008</w:t>
            </w:r>
            <w:r w:rsidR="00203819">
              <w:t>.</w:t>
            </w:r>
          </w:p>
          <w:p w14:paraId="1E9C86E8"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Ministers </w:t>
            </w:r>
            <w:r w:rsidR="00203819">
              <w:t>for</w:t>
            </w:r>
            <w:r w:rsidRPr="004714F6">
              <w:t xml:space="preserve"> Health determined to continue supporting the unaccredited two-year internship pathway to general registration</w:t>
            </w:r>
            <w:r w:rsidR="00203819">
              <w:t>.</w:t>
            </w:r>
            <w:r w:rsidRPr="004714F6">
              <w:t xml:space="preserve"> </w:t>
            </w:r>
          </w:p>
          <w:p w14:paraId="75F03BC8" w14:textId="77777777" w:rsidR="00AE0F3C" w:rsidRPr="00D243BA" w:rsidRDefault="00AE0F3C" w:rsidP="00203819">
            <w:pPr>
              <w:pStyle w:val="Tabletext"/>
              <w:spacing w:after="120"/>
              <w:jc w:val="both"/>
              <w:cnfStyle w:val="000000010000" w:firstRow="0" w:lastRow="0" w:firstColumn="0" w:lastColumn="0" w:oddVBand="0" w:evenVBand="0" w:oddHBand="0" w:evenHBand="1" w:firstRowFirstColumn="0" w:firstRowLastColumn="0" w:lastRowFirstColumn="0" w:lastRowLastColumn="0"/>
            </w:pPr>
          </w:p>
        </w:tc>
      </w:tr>
      <w:tr w:rsidR="00916E82" w:rsidRPr="00D243BA" w14:paraId="5E93059A" w14:textId="77777777" w:rsidTr="0020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55DE080C" w14:textId="77777777" w:rsidR="00916E82" w:rsidRPr="00D243BA" w:rsidRDefault="004714F6" w:rsidP="00203819">
            <w:pPr>
              <w:pStyle w:val="Tabletext"/>
              <w:spacing w:after="120"/>
              <w:rPr>
                <w:color w:val="FFFFFF"/>
              </w:rPr>
            </w:pPr>
            <w:r w:rsidRPr="004714F6">
              <w:rPr>
                <w:color w:val="FFFFFF"/>
              </w:rPr>
              <w:t>2008</w:t>
            </w:r>
          </w:p>
        </w:tc>
        <w:tc>
          <w:tcPr>
            <w:tcW w:w="8439" w:type="dxa"/>
          </w:tcPr>
          <w:p w14:paraId="41E7A401"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The New South Wales Psychology Board issued a consultation paper on the development of a national psychology examination for public comment</w:t>
            </w:r>
            <w:r w:rsidR="00203819">
              <w:t>.</w:t>
            </w:r>
          </w:p>
          <w:p w14:paraId="6E8B8690"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Feedback and further consultations with key stakeholder groups at that time indicated strong support for the development of the examination</w:t>
            </w:r>
            <w:r w:rsidR="00203819">
              <w:t>.</w:t>
            </w:r>
          </w:p>
          <w:p w14:paraId="79B63819" w14:textId="77777777" w:rsidR="00AE0F3C" w:rsidRPr="00D243BA" w:rsidRDefault="00AE0F3C" w:rsidP="00203819">
            <w:pPr>
              <w:pStyle w:val="Tabletext"/>
              <w:spacing w:after="120"/>
              <w:cnfStyle w:val="000000100000" w:firstRow="0" w:lastRow="0" w:firstColumn="0" w:lastColumn="0" w:oddVBand="0" w:evenVBand="0" w:oddHBand="1" w:evenHBand="0" w:firstRowFirstColumn="0" w:firstRowLastColumn="0" w:lastRowFirstColumn="0" w:lastRowLastColumn="0"/>
            </w:pPr>
          </w:p>
        </w:tc>
      </w:tr>
      <w:tr w:rsidR="00916E82" w:rsidRPr="00D243BA" w14:paraId="159B490A" w14:textId="77777777" w:rsidTr="0020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494ABBC9" w14:textId="77777777" w:rsidR="00916E82" w:rsidRPr="00D243BA" w:rsidRDefault="004714F6" w:rsidP="00203819">
            <w:pPr>
              <w:pStyle w:val="Tabletext"/>
              <w:spacing w:after="120"/>
              <w:jc w:val="both"/>
              <w:rPr>
                <w:color w:val="FFFFFF"/>
              </w:rPr>
            </w:pPr>
            <w:r w:rsidRPr="004714F6">
              <w:rPr>
                <w:color w:val="FFFFFF"/>
              </w:rPr>
              <w:t>2009</w:t>
            </w:r>
          </w:p>
        </w:tc>
        <w:tc>
          <w:tcPr>
            <w:tcW w:w="8439" w:type="dxa"/>
          </w:tcPr>
          <w:p w14:paraId="5312FBDD"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An update on the examination project was presented and made subject to peer review by all state and territory boards, representatives from the Australian Psychological Society and the Heads of Departments and Schools of Psychology Association (HODSPA)</w:t>
            </w:r>
            <w:r w:rsidR="00203819">
              <w:t>.</w:t>
            </w:r>
          </w:p>
          <w:p w14:paraId="1A553211"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An update on the status of the examination was published (Grenyer, B.F.S. (2009). Development of a national psychology examination. </w:t>
            </w:r>
            <w:proofErr w:type="spellStart"/>
            <w:r w:rsidRPr="004714F6">
              <w:rPr>
                <w:i/>
              </w:rPr>
              <w:t>InPsych</w:t>
            </w:r>
            <w:proofErr w:type="spellEnd"/>
            <w:r w:rsidRPr="004714F6">
              <w:rPr>
                <w:i/>
              </w:rPr>
              <w:t>: Bulletin of the Australian Psychological Society</w:t>
            </w:r>
            <w:r w:rsidRPr="004714F6">
              <w:t>, 32 (3), 13)</w:t>
            </w:r>
            <w:r w:rsidR="00203819">
              <w:t>.</w:t>
            </w:r>
          </w:p>
          <w:p w14:paraId="516E756A" w14:textId="77777777" w:rsidR="00AE0F3C" w:rsidRPr="00D243BA" w:rsidRDefault="00AE0F3C" w:rsidP="00203819">
            <w:pPr>
              <w:pStyle w:val="Tabletext"/>
              <w:spacing w:after="120"/>
              <w:jc w:val="both"/>
              <w:cnfStyle w:val="000000010000" w:firstRow="0" w:lastRow="0" w:firstColumn="0" w:lastColumn="0" w:oddVBand="0" w:evenVBand="0" w:oddHBand="0" w:evenHBand="1" w:firstRowFirstColumn="0" w:firstRowLastColumn="0" w:lastRowFirstColumn="0" w:lastRowLastColumn="0"/>
            </w:pPr>
          </w:p>
        </w:tc>
      </w:tr>
      <w:tr w:rsidR="00916E82" w:rsidRPr="00D243BA" w14:paraId="54F05C55" w14:textId="77777777" w:rsidTr="0020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014DBCD5" w14:textId="77777777" w:rsidR="00916E82" w:rsidRPr="00D243BA" w:rsidRDefault="004714F6" w:rsidP="00203819">
            <w:pPr>
              <w:pStyle w:val="Tabletext"/>
              <w:spacing w:after="120"/>
              <w:jc w:val="both"/>
              <w:rPr>
                <w:color w:val="FFFFFF"/>
              </w:rPr>
            </w:pPr>
            <w:r w:rsidRPr="004714F6">
              <w:rPr>
                <w:color w:val="FFFFFF"/>
              </w:rPr>
              <w:t>2010</w:t>
            </w:r>
          </w:p>
        </w:tc>
        <w:tc>
          <w:tcPr>
            <w:tcW w:w="8439" w:type="dxa"/>
          </w:tcPr>
          <w:p w14:paraId="1E51F3B3"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Early in 2010 the NSW Board, prior to the National Scheme, approved funds to help support the initial development of the examination</w:t>
            </w:r>
            <w:r w:rsidR="00203819">
              <w:t>.</w:t>
            </w:r>
          </w:p>
          <w:p w14:paraId="48FED5F9"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The registration standard for general registration (which includes that the Board may require the passing of an examination) was approved by Ministerial Council and came into effect on 1 July 2010 with the introduction of the National Registration and Accreditation Scheme</w:t>
            </w:r>
            <w:r w:rsidR="00203819">
              <w:t>.</w:t>
            </w:r>
          </w:p>
          <w:p w14:paraId="73637C6C"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In September 2010 the Psychology Board of Australia approved the appointment process for a National Psychology Examination Panel</w:t>
            </w:r>
            <w:r w:rsidR="00203819">
              <w:t>.</w:t>
            </w:r>
          </w:p>
          <w:p w14:paraId="4AA91DFD" w14:textId="77777777" w:rsidR="00916E82" w:rsidRPr="00D243BA" w:rsidRDefault="00916E82" w:rsidP="00203819">
            <w:pPr>
              <w:pStyle w:val="Tabletext"/>
              <w:spacing w:after="120"/>
              <w:jc w:val="both"/>
              <w:cnfStyle w:val="000000100000" w:firstRow="0" w:lastRow="0" w:firstColumn="0" w:lastColumn="0" w:oddVBand="0" w:evenVBand="0" w:oddHBand="1" w:evenHBand="0" w:firstRowFirstColumn="0" w:firstRowLastColumn="0" w:lastRowFirstColumn="0" w:lastRowLastColumn="0"/>
            </w:pPr>
          </w:p>
        </w:tc>
      </w:tr>
      <w:tr w:rsidR="00916E82" w:rsidRPr="00D243BA" w14:paraId="524CEDBE" w14:textId="77777777" w:rsidTr="0020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24131886" w14:textId="77777777" w:rsidR="00916E82" w:rsidRPr="00D243BA" w:rsidRDefault="004714F6" w:rsidP="00203819">
            <w:pPr>
              <w:pStyle w:val="Tabletext"/>
              <w:spacing w:after="120"/>
              <w:jc w:val="both"/>
              <w:rPr>
                <w:color w:val="FFFFFF"/>
              </w:rPr>
            </w:pPr>
            <w:r w:rsidRPr="004714F6">
              <w:rPr>
                <w:color w:val="FFFFFF"/>
              </w:rPr>
              <w:lastRenderedPageBreak/>
              <w:t>2011</w:t>
            </w:r>
          </w:p>
        </w:tc>
        <w:tc>
          <w:tcPr>
            <w:tcW w:w="8439" w:type="dxa"/>
          </w:tcPr>
          <w:p w14:paraId="0BA098E3"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In February the Psychology Board of Australia announced the National Psychology Examination Panel and that it had held its first meetings, in its communiqué, stating: ‘</w:t>
            </w:r>
            <w:r w:rsidRPr="004714F6">
              <w:rPr>
                <w:i/>
              </w:rPr>
              <w:t>the Board advises that the National Examination will be implemented on 1 July 2013 for applicants seeking general registration. The examination will be the final assessment before moving from provisional to general registration…</w:t>
            </w:r>
            <w:r w:rsidRPr="004714F6">
              <w:t xml:space="preserve"> </w:t>
            </w:r>
            <w:r w:rsidRPr="004714F6">
              <w:rPr>
                <w:i/>
              </w:rPr>
              <w:t>In April 2011 the Board aims to publish for public comment, a consultation paper on the format and curriculum of the examination.’</w:t>
            </w:r>
          </w:p>
          <w:p w14:paraId="2B15E587"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In March the Board announced in its communiqué: ‘</w:t>
            </w:r>
            <w:r w:rsidRPr="004714F6">
              <w:rPr>
                <w:i/>
              </w:rPr>
              <w:t>The National Psychology Examination is being developed to support applications for general registration, and to ensure a consistent professional standard of psychologists nationally. The Board advises that the National Examination will be implemented from 1 July 2013 for applicants seeking general registration.’</w:t>
            </w:r>
          </w:p>
          <w:p w14:paraId="02133434" w14:textId="77777777" w:rsidR="003E411D"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In April the Board released the first public consultation papers on the development of the </w:t>
            </w:r>
            <w:r w:rsidR="00203819">
              <w:t>National Psychology Examination.</w:t>
            </w:r>
          </w:p>
          <w:p w14:paraId="35C65F4C"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In November the Board released the </w:t>
            </w:r>
            <w:r w:rsidRPr="004714F6">
              <w:rPr>
                <w:i/>
              </w:rPr>
              <w:t>draft National Psychology Examination curriculum</w:t>
            </w:r>
            <w:r w:rsidRPr="004714F6">
              <w:t xml:space="preserve"> for public consultation</w:t>
            </w:r>
            <w:r w:rsidR="00203819">
              <w:t>.</w:t>
            </w:r>
          </w:p>
          <w:p w14:paraId="1642A721"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rPr>
                <w:i/>
              </w:rPr>
            </w:pPr>
            <w:r w:rsidRPr="004714F6">
              <w:t>In November the Board also published its third newsletter to registrants which provided an update on the curriculum consultation process and stated: ‘</w:t>
            </w:r>
            <w:r w:rsidRPr="004714F6">
              <w:rPr>
                <w:i/>
              </w:rPr>
              <w:t xml:space="preserve">The Board has determined that from 1 July 2013 a National Psychology Examination will apply to provisional psychologists who are in the supervised practice pathway to general registration (4+2 and 5+1) to be sat in their sixth and final year of training, before being granted general registration. It is intended that the exam will also apply to overseas applicants and practitioners returning to practice after lengthy periods without </w:t>
            </w:r>
            <w:r w:rsidRPr="00203819">
              <w:rPr>
                <w:i/>
                <w:lang w:val="en-AU"/>
              </w:rPr>
              <w:t>practising</w:t>
            </w:r>
            <w:r w:rsidRPr="004714F6">
              <w:rPr>
                <w:i/>
              </w:rPr>
              <w:t>, or where there are concerns about practice… Persons applying for general registration before 1 July 2013 will not be required to sit the examination.’</w:t>
            </w:r>
          </w:p>
          <w:p w14:paraId="1612502B"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Over the period of February to November, the Board held seven public consultation forums across </w:t>
            </w:r>
            <w:r w:rsidR="00203819">
              <w:t>s</w:t>
            </w:r>
            <w:r w:rsidRPr="004714F6">
              <w:t xml:space="preserve">tates and </w:t>
            </w:r>
            <w:r w:rsidR="00203819">
              <w:t>t</w:t>
            </w:r>
            <w:r w:rsidRPr="004714F6">
              <w:t>erritories that included information about the examination commencing 1 July 2013</w:t>
            </w:r>
            <w:r w:rsidR="00203819">
              <w:t>.</w:t>
            </w:r>
          </w:p>
          <w:p w14:paraId="579A376B" w14:textId="77777777" w:rsidR="00EE2F3D" w:rsidRPr="00D243BA" w:rsidRDefault="00EE2F3D" w:rsidP="00203819">
            <w:pPr>
              <w:pStyle w:val="Tabletext"/>
              <w:spacing w:after="120"/>
              <w:jc w:val="both"/>
              <w:cnfStyle w:val="000000010000" w:firstRow="0" w:lastRow="0" w:firstColumn="0" w:lastColumn="0" w:oddVBand="0" w:evenVBand="0" w:oddHBand="0" w:evenHBand="1" w:firstRowFirstColumn="0" w:firstRowLastColumn="0" w:lastRowFirstColumn="0" w:lastRowLastColumn="0"/>
            </w:pPr>
          </w:p>
        </w:tc>
      </w:tr>
      <w:tr w:rsidR="00916E82" w:rsidRPr="00D243BA" w14:paraId="4B6E546F" w14:textId="77777777" w:rsidTr="0020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6C49851C" w14:textId="77777777" w:rsidR="00916E82" w:rsidRPr="00D243BA" w:rsidRDefault="004714F6" w:rsidP="00203819">
            <w:pPr>
              <w:pStyle w:val="Tabletext"/>
              <w:spacing w:after="120"/>
              <w:jc w:val="both"/>
              <w:rPr>
                <w:color w:val="FFFFFF"/>
              </w:rPr>
            </w:pPr>
            <w:r w:rsidRPr="004714F6">
              <w:rPr>
                <w:color w:val="FFFFFF"/>
              </w:rPr>
              <w:t>2012</w:t>
            </w:r>
          </w:p>
        </w:tc>
        <w:tc>
          <w:tcPr>
            <w:tcW w:w="8439" w:type="dxa"/>
          </w:tcPr>
          <w:p w14:paraId="5B84835F"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 xml:space="preserve">Four further public consultation forums </w:t>
            </w:r>
            <w:r w:rsidR="00203819">
              <w:t xml:space="preserve">were </w:t>
            </w:r>
            <w:r w:rsidRPr="004714F6">
              <w:t>held over 12 months</w:t>
            </w:r>
            <w:r w:rsidR="00203819">
              <w:t>.</w:t>
            </w:r>
          </w:p>
          <w:p w14:paraId="05B0CBA0"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In March the final curriculum for the examination, based on stakeholder feedback, was approved by the Board and published on the website</w:t>
            </w:r>
            <w:r w:rsidR="00203819">
              <w:t>.</w:t>
            </w:r>
          </w:p>
          <w:p w14:paraId="6A80731E"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In July the Board tested draft questions for the National Psychology Examination and undertook statistical analysis of their reliability and validity, which provided the basis for further question development and improvement</w:t>
            </w:r>
            <w:r w:rsidR="00203819">
              <w:t>.</w:t>
            </w:r>
          </w:p>
          <w:p w14:paraId="5CCD365D"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rPr>
                <w:i/>
              </w:rPr>
            </w:pPr>
            <w:r w:rsidRPr="004714F6">
              <w:t>In August 2012 the Board published its fifth newsletter to all registrants, which included the following information on the examination: ‘</w:t>
            </w:r>
            <w:r w:rsidRPr="004714F6">
              <w:rPr>
                <w:i/>
              </w:rPr>
              <w:t xml:space="preserve">General registration as a psychologist requires six years of training, but at present there are multiple pathways to achieve that training. The 5th and 6th years of training, during which professional practice skills of psychologists are required, are currently provided by both accredited and unaccredited training options. The proposed National Psychology Examination will test the application of psychological knowledge gained in these years and the focus will be on testing applied psychological knowledge and </w:t>
            </w:r>
            <w:r w:rsidRPr="004714F6">
              <w:rPr>
                <w:i/>
                <w:lang w:val="en-AU"/>
              </w:rPr>
              <w:t>judgement</w:t>
            </w:r>
            <w:r w:rsidRPr="004714F6">
              <w:rPr>
                <w:i/>
              </w:rPr>
              <w:t xml:space="preserve"> which form the basis of competence in the profession. The National Psychology Examination is a mechanism for measurement of a minimum level of applied professional knowledge of psychology and competence that is acceptable for general registration in the profession in order to ensure the protection of the public.’</w:t>
            </w:r>
          </w:p>
          <w:p w14:paraId="47AB8047"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 xml:space="preserve">In October the Board initiated a tender process for providers of computer-based testing to provide the platform for administering the examination within confidential test </w:t>
            </w:r>
            <w:proofErr w:type="spellStart"/>
            <w:r w:rsidRPr="004714F6">
              <w:t>centres</w:t>
            </w:r>
            <w:proofErr w:type="spellEnd"/>
            <w:r w:rsidRPr="004714F6">
              <w:t xml:space="preserve"> and environments in each </w:t>
            </w:r>
            <w:r w:rsidR="00203819">
              <w:t>s</w:t>
            </w:r>
            <w:r w:rsidRPr="004714F6">
              <w:t xml:space="preserve">tate and </w:t>
            </w:r>
            <w:r w:rsidR="00203819">
              <w:t>t</w:t>
            </w:r>
            <w:r w:rsidRPr="004714F6">
              <w:t>erritory. The successful tender was announced in December.</w:t>
            </w:r>
          </w:p>
          <w:p w14:paraId="1964EC40" w14:textId="77777777" w:rsidR="00916E82" w:rsidRPr="00D243BA" w:rsidRDefault="004714F6" w:rsidP="00203819">
            <w:pPr>
              <w:pStyle w:val="Tabletext"/>
              <w:spacing w:after="120"/>
              <w:cnfStyle w:val="000000100000" w:firstRow="0" w:lastRow="0" w:firstColumn="0" w:lastColumn="0" w:oddVBand="0" w:evenVBand="0" w:oddHBand="1" w:evenHBand="0" w:firstRowFirstColumn="0" w:firstRowLastColumn="0" w:lastRowFirstColumn="0" w:lastRowLastColumn="0"/>
            </w:pPr>
            <w:r w:rsidRPr="004714F6">
              <w:t>In December the Board appointed a new nine member National Examination Committee</w:t>
            </w:r>
            <w:r w:rsidR="00203819">
              <w:t>.</w:t>
            </w:r>
          </w:p>
          <w:p w14:paraId="4FC81F87" w14:textId="77777777" w:rsidR="004039A0" w:rsidRPr="00D243BA" w:rsidRDefault="004039A0" w:rsidP="00203819">
            <w:pPr>
              <w:pStyle w:val="Tabletext"/>
              <w:spacing w:after="120"/>
              <w:ind w:left="0"/>
              <w:jc w:val="both"/>
              <w:cnfStyle w:val="000000100000" w:firstRow="0" w:lastRow="0" w:firstColumn="0" w:lastColumn="0" w:oddVBand="0" w:evenVBand="0" w:oddHBand="1" w:evenHBand="0" w:firstRowFirstColumn="0" w:firstRowLastColumn="0" w:lastRowFirstColumn="0" w:lastRowLastColumn="0"/>
            </w:pPr>
          </w:p>
        </w:tc>
      </w:tr>
      <w:tr w:rsidR="00916E82" w:rsidRPr="00916E82" w14:paraId="2B917860" w14:textId="77777777" w:rsidTr="0020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62AA10B8" w14:textId="77777777" w:rsidR="00916E82" w:rsidRPr="00D243BA" w:rsidRDefault="004714F6" w:rsidP="00203819">
            <w:pPr>
              <w:pStyle w:val="Tabletext"/>
              <w:spacing w:after="120"/>
              <w:jc w:val="both"/>
              <w:rPr>
                <w:color w:val="FFFFFF"/>
              </w:rPr>
            </w:pPr>
            <w:r w:rsidRPr="004714F6">
              <w:rPr>
                <w:color w:val="FFFFFF"/>
              </w:rPr>
              <w:lastRenderedPageBreak/>
              <w:t>2013</w:t>
            </w:r>
          </w:p>
        </w:tc>
        <w:tc>
          <w:tcPr>
            <w:tcW w:w="8439" w:type="dxa"/>
          </w:tcPr>
          <w:p w14:paraId="3150605A"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In February the new National Examination Committee met for the first time. </w:t>
            </w:r>
          </w:p>
          <w:p w14:paraId="738D19AF"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 xml:space="preserve">In April, the Board released the </w:t>
            </w:r>
            <w:r w:rsidRPr="004714F6">
              <w:rPr>
                <w:i/>
              </w:rPr>
              <w:t>draft Guidelines for the National Psychology Examination</w:t>
            </w:r>
            <w:r w:rsidRPr="004714F6">
              <w:t xml:space="preserve"> for public consultation. </w:t>
            </w:r>
          </w:p>
          <w:p w14:paraId="071F493C" w14:textId="77777777" w:rsidR="00916E82" w:rsidRPr="00D243BA"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Also in April, the Board made available new resources on the examination, including example examination questions and additional curriculum and reading resources</w:t>
            </w:r>
            <w:r w:rsidR="00203819">
              <w:t>.</w:t>
            </w:r>
          </w:p>
          <w:p w14:paraId="5649439C" w14:textId="77777777" w:rsidR="00916E82" w:rsidRDefault="004714F6" w:rsidP="00203819">
            <w:pPr>
              <w:pStyle w:val="Tabletext"/>
              <w:spacing w:after="120"/>
              <w:cnfStyle w:val="000000010000" w:firstRow="0" w:lastRow="0" w:firstColumn="0" w:lastColumn="0" w:oddVBand="0" w:evenVBand="0" w:oddHBand="0" w:evenHBand="1" w:firstRowFirstColumn="0" w:firstRowLastColumn="0" w:lastRowFirstColumn="0" w:lastRowLastColumn="0"/>
            </w:pPr>
            <w:r w:rsidRPr="004714F6">
              <w:t>From 1 July 2013, the National Psychology Exam came into effect.</w:t>
            </w:r>
          </w:p>
          <w:p w14:paraId="53B39615" w14:textId="77777777" w:rsidR="00EE2F3D" w:rsidRPr="00916E82" w:rsidRDefault="00EE2F3D" w:rsidP="00203819">
            <w:pPr>
              <w:pStyle w:val="Tabletext"/>
              <w:spacing w:after="120"/>
              <w:cnfStyle w:val="000000010000" w:firstRow="0" w:lastRow="0" w:firstColumn="0" w:lastColumn="0" w:oddVBand="0" w:evenVBand="0" w:oddHBand="0" w:evenHBand="1" w:firstRowFirstColumn="0" w:firstRowLastColumn="0" w:lastRowFirstColumn="0" w:lastRowLastColumn="0"/>
            </w:pPr>
          </w:p>
        </w:tc>
      </w:tr>
    </w:tbl>
    <w:p w14:paraId="06C3BF10" w14:textId="77777777" w:rsidR="00F53637" w:rsidRPr="00F53637" w:rsidRDefault="00F53637" w:rsidP="0030677F">
      <w:pPr>
        <w:pStyle w:val="BodyText"/>
      </w:pPr>
    </w:p>
    <w:sectPr w:rsidR="00F53637" w:rsidRPr="00F53637" w:rsidSect="00EE2F3D">
      <w:pgSz w:w="11900" w:h="16840"/>
      <w:pgMar w:top="1418" w:right="1247" w:bottom="1418" w:left="1247" w:header="113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9341" w14:textId="77777777" w:rsidR="007037A8" w:rsidRDefault="007037A8" w:rsidP="00FC2881">
      <w:r>
        <w:separator/>
      </w:r>
    </w:p>
    <w:p w14:paraId="6E09D5C4" w14:textId="77777777" w:rsidR="007037A8" w:rsidRDefault="007037A8"/>
    <w:p w14:paraId="0A5AA00A" w14:textId="77777777" w:rsidR="007037A8" w:rsidRDefault="007037A8"/>
  </w:endnote>
  <w:endnote w:type="continuationSeparator" w:id="0">
    <w:p w14:paraId="75EA95A2" w14:textId="77777777" w:rsidR="007037A8" w:rsidRDefault="007037A8" w:rsidP="00FC2881">
      <w:r>
        <w:continuationSeparator/>
      </w:r>
    </w:p>
    <w:p w14:paraId="437B4FED" w14:textId="77777777" w:rsidR="007037A8" w:rsidRDefault="007037A8"/>
    <w:p w14:paraId="6CB61C79" w14:textId="77777777" w:rsidR="007037A8" w:rsidRDefault="00703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4778" w14:textId="77777777" w:rsidR="007037A8" w:rsidRDefault="009F24B7" w:rsidP="00FC2881">
    <w:pPr>
      <w:framePr w:wrap="around" w:vAnchor="text" w:hAnchor="margin" w:xAlign="right" w:y="1"/>
    </w:pPr>
    <w:r>
      <w:fldChar w:fldCharType="begin"/>
    </w:r>
    <w:r>
      <w:instrText xml:space="preserve">PAGE  </w:instrText>
    </w:r>
    <w:r>
      <w:fldChar w:fldCharType="separate"/>
    </w:r>
    <w:r w:rsidR="007037A8">
      <w:rPr>
        <w:noProof/>
      </w:rPr>
      <w:t>3</w:t>
    </w:r>
    <w:r>
      <w:rPr>
        <w:noProof/>
      </w:rPr>
      <w:fldChar w:fldCharType="end"/>
    </w:r>
  </w:p>
  <w:p w14:paraId="0387A741" w14:textId="77777777" w:rsidR="007037A8" w:rsidRDefault="007037A8" w:rsidP="00FC2881">
    <w:pPr>
      <w:ind w:right="360"/>
    </w:pPr>
  </w:p>
  <w:p w14:paraId="0628283B" w14:textId="77777777" w:rsidR="007037A8" w:rsidRDefault="007037A8"/>
  <w:p w14:paraId="4D9C1B13" w14:textId="77777777" w:rsidR="007037A8" w:rsidRDefault="00703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80E6" w14:textId="77777777" w:rsidR="007037A8" w:rsidRDefault="00285090" w:rsidP="008A2B0A">
    <w:pPr>
      <w:pStyle w:val="Footer"/>
    </w:pPr>
    <w:sdt>
      <w:sdtPr>
        <w:id w:val="18143575"/>
        <w:docPartObj>
          <w:docPartGallery w:val="Page Numbers (Top of Page)"/>
          <w:docPartUnique/>
        </w:docPartObj>
      </w:sdtPr>
      <w:sdtEndPr/>
      <w:sdtContent>
        <w:r w:rsidR="007037A8">
          <w:t xml:space="preserve"> </w:t>
        </w:r>
        <w:r w:rsidR="007037A8">
          <w:tab/>
        </w:r>
        <w:r w:rsidR="007037A8" w:rsidRPr="004928C6">
          <w:t xml:space="preserve">Page </w:t>
        </w:r>
        <w:r w:rsidR="009F24B7">
          <w:fldChar w:fldCharType="begin"/>
        </w:r>
        <w:r w:rsidR="009F24B7">
          <w:instrText xml:space="preserve"> PAGE </w:instrText>
        </w:r>
        <w:r w:rsidR="009F24B7">
          <w:fldChar w:fldCharType="separate"/>
        </w:r>
        <w:r w:rsidR="009F24B7">
          <w:rPr>
            <w:noProof/>
          </w:rPr>
          <w:t>2</w:t>
        </w:r>
        <w:r w:rsidR="009F24B7">
          <w:rPr>
            <w:noProof/>
          </w:rPr>
          <w:fldChar w:fldCharType="end"/>
        </w:r>
        <w:r w:rsidR="007037A8" w:rsidRPr="004928C6">
          <w:t xml:space="preserve"> of </w:t>
        </w:r>
        <w:r>
          <w:fldChar w:fldCharType="begin"/>
        </w:r>
        <w:r>
          <w:instrText xml:space="preserve"> NUMPAGES  </w:instrText>
        </w:r>
        <w:r>
          <w:fldChar w:fldCharType="separate"/>
        </w:r>
        <w:r w:rsidR="009F24B7">
          <w:rPr>
            <w:noProof/>
          </w:rPr>
          <w:t>15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523489"/>
      <w:docPartObj>
        <w:docPartGallery w:val="Page Numbers (Top of Page)"/>
        <w:docPartUnique/>
      </w:docPartObj>
    </w:sdtPr>
    <w:sdtEndPr/>
    <w:sdtContent>
      <w:p w14:paraId="2A01F0E1" w14:textId="77777777" w:rsidR="007037A8" w:rsidRPr="00E77E23" w:rsidRDefault="007037A8" w:rsidP="0016105E">
        <w:pPr>
          <w:pStyle w:val="AHPRAfirstpagefooter"/>
          <w:spacing w:after="80"/>
        </w:pPr>
        <w:r>
          <w:rPr>
            <w:color w:val="007DC3"/>
          </w:rPr>
          <w:t xml:space="preserve">Psychology </w:t>
        </w:r>
        <w:r>
          <w:t>Board of Australia</w:t>
        </w:r>
      </w:p>
      <w:p w14:paraId="27829ED0" w14:textId="77777777" w:rsidR="007037A8" w:rsidRPr="00204FC1" w:rsidRDefault="00285090" w:rsidP="00204FC1">
        <w:pPr>
          <w:pStyle w:val="AHPRAfooter"/>
          <w:ind w:left="-1276" w:right="-1276"/>
          <w:jc w:val="center"/>
          <w:rPr>
            <w:rFonts w:eastAsia="Times New Roman"/>
            <w:color w:val="auto"/>
            <w:sz w:val="22"/>
            <w:szCs w:val="24"/>
            <w:lang w:val="en-AU" w:eastAsia="en-AU"/>
          </w:rPr>
        </w:pPr>
        <w:hyperlink r:id="rId1" w:history="1">
          <w:r w:rsidR="007037A8" w:rsidRPr="00286D9F">
            <w:t>www.psychologyboard.gov.au</w:t>
          </w:r>
        </w:hyperlink>
        <w:r w:rsidR="007037A8" w:rsidRPr="00AD312E">
          <w:t xml:space="preserve">  </w:t>
        </w:r>
        <w:r w:rsidR="007037A8" w:rsidRPr="00E77E23">
          <w:rPr>
            <w:b/>
            <w:color w:val="007DC3"/>
            <w:szCs w:val="28"/>
          </w:rPr>
          <w:t>|</w:t>
        </w:r>
        <w:r w:rsidR="007037A8">
          <w:rPr>
            <w:b/>
            <w:color w:val="007DC3"/>
            <w:szCs w:val="28"/>
          </w:rPr>
          <w:t xml:space="preserve">   </w:t>
        </w:r>
        <w:r w:rsidR="007037A8" w:rsidRPr="00AD312E">
          <w:t xml:space="preserve">G.P.O. Box 9958   </w:t>
        </w:r>
        <w:r w:rsidR="007037A8" w:rsidRPr="00E77E23">
          <w:rPr>
            <w:b/>
            <w:color w:val="007DC3"/>
            <w:szCs w:val="28"/>
          </w:rPr>
          <w:t>|</w:t>
        </w:r>
        <w:r w:rsidR="007037A8" w:rsidRPr="00AD312E">
          <w:t xml:space="preserve">   Melbourne VIC 3001   </w:t>
        </w:r>
        <w:r w:rsidR="007037A8" w:rsidRPr="00E77E23">
          <w:rPr>
            <w:b/>
            <w:color w:val="007DC3"/>
            <w:szCs w:val="28"/>
          </w:rPr>
          <w:t>|</w:t>
        </w:r>
        <w:r w:rsidR="007037A8">
          <w:t xml:space="preserve">   </w:t>
        </w:r>
        <w:hyperlink r:id="rId2" w:history="1">
          <w:r w:rsidR="007037A8" w:rsidRPr="00286D9F">
            <w:t>psychologychair@ahpra.gov.au</w:t>
          </w:r>
        </w:hyperlink>
        <w:r w:rsidR="007037A8" w:rsidRPr="00286D9F">
          <w:t xml:space="preserve">  </w:t>
        </w:r>
      </w:p>
    </w:sdtContent>
  </w:sdt>
  <w:p w14:paraId="59135872" w14:textId="77777777" w:rsidR="007037A8" w:rsidRPr="00204FC1" w:rsidRDefault="007037A8" w:rsidP="00204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4E3A" w14:textId="77777777" w:rsidR="007037A8" w:rsidRDefault="007037A8" w:rsidP="008A2B0A">
    <w:pPr>
      <w:pStyle w:val="Footer"/>
      <w:rPr>
        <w:color w:val="007DC3"/>
        <w:lang w:val="en-AU"/>
      </w:rPr>
    </w:pPr>
  </w:p>
  <w:p w14:paraId="2AAEE050" w14:textId="77777777" w:rsidR="007037A8" w:rsidRDefault="007037A8" w:rsidP="00BB50F4">
    <w:pPr>
      <w:pStyle w:val="Footer"/>
      <w:jc w:val="left"/>
    </w:pPr>
    <w:r>
      <w:rPr>
        <w:rStyle w:val="FootnoteReference"/>
        <w:rFonts w:cs="Times New Roman"/>
      </w:rPr>
      <w:t>1</w:t>
    </w:r>
    <w:r w:rsidRPr="00054952">
      <w:t xml:space="preserve"> </w:t>
    </w:r>
    <w:r w:rsidRPr="001E404A">
      <w:t>The</w:t>
    </w:r>
    <w:r w:rsidRPr="001E404A">
      <w:rPr>
        <w:i/>
      </w:rPr>
      <w:t xml:space="preserve"> General registration standard</w:t>
    </w:r>
    <w:r w:rsidRPr="00054952">
      <w:rPr>
        <w:i/>
      </w:rPr>
      <w:t xml:space="preserve"> </w:t>
    </w:r>
    <w:r w:rsidRPr="001E404A">
      <w:t xml:space="preserve">is published on the website at </w:t>
    </w:r>
    <w:hyperlink r:id="rId1" w:history="1">
      <w:r w:rsidRPr="001E404A">
        <w:rPr>
          <w:rStyle w:val="Hyperlink"/>
          <w:szCs w:val="18"/>
        </w:rPr>
        <w:t>www.psychologyboard.gov.au/</w:t>
      </w:r>
    </w:hyperlink>
    <w:r w:rsidRPr="001E404A">
      <w:t xml:space="preserve"> under </w:t>
    </w:r>
    <w:r w:rsidRPr="001E404A">
      <w:rPr>
        <w:i/>
      </w:rPr>
      <w:t>Standards and Guidelines</w:t>
    </w:r>
    <w:r w:rsidRPr="001E404A">
      <w:t>. The standard was approved by the Australian Health Workforce Ministerial Council on 31 March 2010 pursuant to the Health Practitioner Regulation National Law, as in force in each state and territory (the National Law), with approval taking effect from 1 July 2010.</w:t>
    </w:r>
  </w:p>
  <w:p w14:paraId="11E01D5B" w14:textId="77777777" w:rsidR="007037A8" w:rsidRDefault="007037A8" w:rsidP="00BB50F4">
    <w:pPr>
      <w:pStyle w:val="Footer"/>
      <w:jc w:val="left"/>
      <w:rPr>
        <w:color w:val="007DC3"/>
        <w:lang w:val="en-AU"/>
      </w:rPr>
    </w:pPr>
  </w:p>
  <w:p w14:paraId="5DD2D9B0" w14:textId="77777777" w:rsidR="007037A8" w:rsidRDefault="007037A8" w:rsidP="008A2B0A">
    <w:pPr>
      <w:pStyle w:val="Footer"/>
    </w:pPr>
    <w:r w:rsidRPr="00510C66">
      <w:rPr>
        <w:color w:val="007DC3"/>
        <w:lang w:val="en-AU"/>
      </w:rPr>
      <w:t>Psychology</w:t>
    </w:r>
    <w:r w:rsidRPr="00F53637">
      <w:rPr>
        <w:lang w:val="en-AU"/>
      </w:rPr>
      <w:t xml:space="preserve"> Board of Australia </w:t>
    </w:r>
    <w:r w:rsidRPr="00F53637">
      <w:rPr>
        <w:i/>
        <w:lang w:val="en-AU"/>
      </w:rPr>
      <w:t>Guidelines for the National Psychology Examination</w:t>
    </w:r>
    <w:r w:rsidRPr="00F53637">
      <w:rPr>
        <w:lang w:val="en-AU"/>
      </w:rPr>
      <w:t xml:space="preserve"> July 2013</w:t>
    </w:r>
    <w:sdt>
      <w:sdtPr>
        <w:id w:val="2523474"/>
        <w:docPartObj>
          <w:docPartGallery w:val="Page Numbers (Top of Page)"/>
          <w:docPartUnique/>
        </w:docPartObj>
      </w:sdtPr>
      <w:sdtEndPr/>
      <w:sdtContent>
        <w:r>
          <w:t xml:space="preserve"> </w:t>
        </w:r>
        <w:r>
          <w:tab/>
        </w:r>
        <w:r w:rsidRPr="004928C6">
          <w:t xml:space="preserve">Page </w:t>
        </w:r>
        <w:r w:rsidR="009F24B7">
          <w:fldChar w:fldCharType="begin"/>
        </w:r>
        <w:r w:rsidR="009F24B7">
          <w:instrText xml:space="preserve"> PAGE </w:instrText>
        </w:r>
        <w:r w:rsidR="009F24B7">
          <w:fldChar w:fldCharType="separate"/>
        </w:r>
        <w:r>
          <w:rPr>
            <w:noProof/>
          </w:rPr>
          <w:t>3</w:t>
        </w:r>
        <w:r w:rsidR="009F24B7">
          <w:rPr>
            <w:noProof/>
          </w:rPr>
          <w:fldChar w:fldCharType="end"/>
        </w:r>
        <w:r w:rsidRPr="004928C6">
          <w:t xml:space="preserve"> of </w:t>
        </w:r>
        <w:r w:rsidR="00285090">
          <w:fldChar w:fldCharType="begin"/>
        </w:r>
        <w:r w:rsidR="00285090">
          <w:instrText xml:space="preserve"> NUMPAGES  </w:instrText>
        </w:r>
        <w:r w:rsidR="00285090">
          <w:fldChar w:fldCharType="separate"/>
        </w:r>
        <w:r w:rsidR="009F24B7">
          <w:rPr>
            <w:noProof/>
          </w:rPr>
          <w:t>15</w:t>
        </w:r>
        <w:r w:rsidR="00285090">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2DA3" w14:textId="77777777" w:rsidR="007037A8" w:rsidRDefault="00285090" w:rsidP="00204FC1">
    <w:pPr>
      <w:pStyle w:val="Footer"/>
      <w:jc w:val="left"/>
      <w:rPr>
        <w:rFonts w:cs="Times New Roman"/>
      </w:rPr>
    </w:pPr>
    <w:r>
      <w:rPr>
        <w:rFonts w:cs="Times New Roman"/>
      </w:rPr>
      <w:pict w14:anchorId="6A706813">
        <v:rect id="_x0000_i1026" style="width:146.75pt;height:1.65pt" o:hrpct="312" o:hrstd="t" o:hr="t" fillcolor="gray" stroked="f"/>
      </w:pict>
    </w:r>
  </w:p>
  <w:p w14:paraId="2CF98A07" w14:textId="77777777" w:rsidR="007037A8" w:rsidRDefault="007037A8" w:rsidP="00204FC1">
    <w:pPr>
      <w:pStyle w:val="Footer"/>
      <w:jc w:val="left"/>
    </w:pPr>
    <w:r>
      <w:rPr>
        <w:rStyle w:val="FootnoteReference"/>
        <w:rFonts w:cs="Times New Roman"/>
      </w:rPr>
      <w:t>1</w:t>
    </w:r>
    <w:r w:rsidRPr="00054952">
      <w:t xml:space="preserve"> </w:t>
    </w:r>
    <w:r w:rsidRPr="001E404A">
      <w:t>The</w:t>
    </w:r>
    <w:r w:rsidRPr="001E404A">
      <w:rPr>
        <w:i/>
      </w:rPr>
      <w:t xml:space="preserve"> General registration standard</w:t>
    </w:r>
    <w:r w:rsidRPr="00054952">
      <w:rPr>
        <w:i/>
      </w:rPr>
      <w:t xml:space="preserve"> </w:t>
    </w:r>
    <w:r w:rsidRPr="001E404A">
      <w:t xml:space="preserve">is published on the website at </w:t>
    </w:r>
    <w:hyperlink r:id="rId1" w:history="1">
      <w:r w:rsidRPr="001E404A">
        <w:rPr>
          <w:rStyle w:val="Hyperlink"/>
          <w:szCs w:val="18"/>
        </w:rPr>
        <w:t>www.psychologyboard.gov.au/</w:t>
      </w:r>
    </w:hyperlink>
    <w:r w:rsidRPr="001E404A">
      <w:t xml:space="preserve">. </w:t>
    </w:r>
    <w:r>
      <w:t xml:space="preserve">Registration </w:t>
    </w:r>
    <w:r w:rsidRPr="001E404A">
      <w:t>standard</w:t>
    </w:r>
    <w:r>
      <w:t>s</w:t>
    </w:r>
    <w:r w:rsidRPr="001E404A">
      <w:t xml:space="preserve"> </w:t>
    </w:r>
    <w:r>
      <w:t>are</w:t>
    </w:r>
    <w:r w:rsidRPr="001E404A">
      <w:t xml:space="preserve"> approved by the Australian Health Workforce Ministerial Council pursuant to the Health Practitioner Regulation National Law, as in force in each state and territory (the National Law)</w:t>
    </w:r>
    <w:r>
      <w:t>.</w:t>
    </w:r>
  </w:p>
  <w:p w14:paraId="7C30F0C7" w14:textId="77777777" w:rsidR="007037A8" w:rsidRDefault="007037A8" w:rsidP="00204FC1">
    <w:pPr>
      <w:pStyle w:val="Footer"/>
      <w:rPr>
        <w:color w:val="007DC3"/>
        <w:lang w:val="en-AU"/>
      </w:rPr>
    </w:pPr>
  </w:p>
  <w:p w14:paraId="7C91F202" w14:textId="77777777" w:rsidR="007037A8" w:rsidRPr="00204FC1" w:rsidRDefault="007037A8" w:rsidP="00474A67">
    <w:pPr>
      <w:pStyle w:val="Footer"/>
      <w:jc w:val="both"/>
    </w:pPr>
    <w:r w:rsidRPr="00510C66">
      <w:rPr>
        <w:color w:val="007DC3"/>
        <w:lang w:val="en-AU"/>
      </w:rPr>
      <w:t>Psychology</w:t>
    </w:r>
    <w:r w:rsidRPr="00F53637">
      <w:rPr>
        <w:lang w:val="en-AU"/>
      </w:rPr>
      <w:t xml:space="preserve"> Board of Australia </w:t>
    </w:r>
    <w:r w:rsidRPr="00F53637">
      <w:rPr>
        <w:i/>
        <w:lang w:val="en-AU"/>
      </w:rPr>
      <w:t>Guidelines for the National Psychology Examination</w:t>
    </w:r>
    <w:r w:rsidRPr="00F53637">
      <w:rPr>
        <w:lang w:val="en-AU"/>
      </w:rPr>
      <w:t xml:space="preserve"> </w:t>
    </w:r>
    <w:sdt>
      <w:sdtPr>
        <w:id w:val="586312183"/>
        <w:docPartObj>
          <w:docPartGallery w:val="Page Numbers (Top of Page)"/>
          <w:docPartUnique/>
        </w:docPartObj>
      </w:sdtPr>
      <w:sdtEndPr/>
      <w:sdtContent>
        <w:r>
          <w:t xml:space="preserve"> </w:t>
        </w:r>
        <w:r>
          <w:tab/>
        </w:r>
        <w:r w:rsidRPr="004928C6">
          <w:t xml:space="preserve">Page </w:t>
        </w:r>
        <w:r w:rsidR="009F24B7">
          <w:fldChar w:fldCharType="begin"/>
        </w:r>
        <w:r w:rsidR="009F24B7">
          <w:instrText xml:space="preserve"> PAGE </w:instrText>
        </w:r>
        <w:r w:rsidR="009F24B7">
          <w:fldChar w:fldCharType="separate"/>
        </w:r>
        <w:r w:rsidR="009F24B7">
          <w:rPr>
            <w:noProof/>
          </w:rPr>
          <w:t>3</w:t>
        </w:r>
        <w:r w:rsidR="009F24B7">
          <w:rPr>
            <w:noProof/>
          </w:rPr>
          <w:fldChar w:fldCharType="end"/>
        </w:r>
        <w:r w:rsidRPr="004928C6">
          <w:t xml:space="preserve"> of </w:t>
        </w:r>
        <w:r w:rsidR="00285090">
          <w:fldChar w:fldCharType="begin"/>
        </w:r>
        <w:r w:rsidR="00285090">
          <w:instrText xml:space="preserve"> NUMPAGES  </w:instrText>
        </w:r>
        <w:r w:rsidR="00285090">
          <w:fldChar w:fldCharType="separate"/>
        </w:r>
        <w:r w:rsidR="009F24B7">
          <w:rPr>
            <w:noProof/>
          </w:rPr>
          <w:t>15</w:t>
        </w:r>
        <w:r w:rsidR="00285090">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4ED1" w14:textId="77777777" w:rsidR="007037A8" w:rsidRDefault="007037A8" w:rsidP="00FF0BE0">
    <w:pPr>
      <w:pStyle w:val="Footer"/>
      <w:jc w:val="both"/>
    </w:pPr>
    <w:r w:rsidRPr="00510C66">
      <w:rPr>
        <w:color w:val="007DC3"/>
        <w:lang w:val="en-AU"/>
      </w:rPr>
      <w:t>Psychology</w:t>
    </w:r>
    <w:r w:rsidRPr="00F53637">
      <w:rPr>
        <w:lang w:val="en-AU"/>
      </w:rPr>
      <w:t xml:space="preserve"> Board of Australia </w:t>
    </w:r>
    <w:r w:rsidRPr="00F53637">
      <w:rPr>
        <w:i/>
        <w:lang w:val="en-AU"/>
      </w:rPr>
      <w:t>Guidelines for the National Psychology Examination</w:t>
    </w:r>
    <w:r w:rsidRPr="00F53637">
      <w:rPr>
        <w:lang w:val="en-AU"/>
      </w:rPr>
      <w:t xml:space="preserve"> </w:t>
    </w:r>
    <w:sdt>
      <w:sdtPr>
        <w:id w:val="2523571"/>
        <w:docPartObj>
          <w:docPartGallery w:val="Page Numbers (Top of Page)"/>
          <w:docPartUnique/>
        </w:docPartObj>
      </w:sdtPr>
      <w:sdtEndPr/>
      <w:sdtContent>
        <w:r>
          <w:t xml:space="preserve"> </w:t>
        </w:r>
        <w:r>
          <w:tab/>
        </w:r>
        <w:r w:rsidRPr="004928C6">
          <w:t xml:space="preserve">Page </w:t>
        </w:r>
        <w:r w:rsidR="009F24B7">
          <w:fldChar w:fldCharType="begin"/>
        </w:r>
        <w:r w:rsidR="009F24B7">
          <w:instrText xml:space="preserve"> PAGE </w:instrText>
        </w:r>
        <w:r w:rsidR="009F24B7">
          <w:fldChar w:fldCharType="separate"/>
        </w:r>
        <w:r w:rsidR="009F24B7">
          <w:rPr>
            <w:noProof/>
          </w:rPr>
          <w:t>10</w:t>
        </w:r>
        <w:r w:rsidR="009F24B7">
          <w:rPr>
            <w:noProof/>
          </w:rPr>
          <w:fldChar w:fldCharType="end"/>
        </w:r>
        <w:r w:rsidRPr="004928C6">
          <w:t xml:space="preserve"> of </w:t>
        </w:r>
        <w:r w:rsidR="00285090">
          <w:fldChar w:fldCharType="begin"/>
        </w:r>
        <w:r w:rsidR="00285090">
          <w:instrText xml:space="preserve"> NUMPAGES  </w:instrText>
        </w:r>
        <w:r w:rsidR="00285090">
          <w:fldChar w:fldCharType="separate"/>
        </w:r>
        <w:r w:rsidR="009F24B7">
          <w:rPr>
            <w:noProof/>
          </w:rPr>
          <w:t>15</w:t>
        </w:r>
        <w:r w:rsidR="00285090">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21F8" w14:textId="77777777" w:rsidR="007037A8" w:rsidRPr="00204FC1" w:rsidRDefault="007037A8" w:rsidP="00474A67">
    <w:pPr>
      <w:pStyle w:val="Footer"/>
      <w:jc w:val="both"/>
    </w:pPr>
    <w:r w:rsidRPr="00510C66">
      <w:rPr>
        <w:color w:val="007DC3"/>
        <w:lang w:val="en-AU"/>
      </w:rPr>
      <w:t>Psychology</w:t>
    </w:r>
    <w:r w:rsidRPr="00F53637">
      <w:rPr>
        <w:lang w:val="en-AU"/>
      </w:rPr>
      <w:t xml:space="preserve"> Board of Australia </w:t>
    </w:r>
    <w:r w:rsidRPr="00F53637">
      <w:rPr>
        <w:i/>
        <w:lang w:val="en-AU"/>
      </w:rPr>
      <w:t>Guidelines for the National Psychology Examination</w:t>
    </w:r>
    <w:r w:rsidRPr="00F53637">
      <w:rPr>
        <w:lang w:val="en-AU"/>
      </w:rPr>
      <w:t xml:space="preserve"> </w:t>
    </w:r>
    <w:sdt>
      <w:sdtPr>
        <w:id w:val="2523492"/>
        <w:docPartObj>
          <w:docPartGallery w:val="Page Numbers (Top of Page)"/>
          <w:docPartUnique/>
        </w:docPartObj>
      </w:sdtPr>
      <w:sdtEndPr/>
      <w:sdtContent>
        <w:r>
          <w:t xml:space="preserve"> </w:t>
        </w:r>
        <w:r>
          <w:tab/>
        </w:r>
        <w:r w:rsidRPr="004928C6">
          <w:t xml:space="preserve">Page </w:t>
        </w:r>
        <w:r w:rsidR="009F24B7">
          <w:fldChar w:fldCharType="begin"/>
        </w:r>
        <w:r w:rsidR="009F24B7">
          <w:instrText xml:space="preserve"> PAGE </w:instrText>
        </w:r>
        <w:r w:rsidR="009F24B7">
          <w:fldChar w:fldCharType="separate"/>
        </w:r>
        <w:r w:rsidR="009F24B7">
          <w:rPr>
            <w:noProof/>
          </w:rPr>
          <w:t>4</w:t>
        </w:r>
        <w:r w:rsidR="009F24B7">
          <w:rPr>
            <w:noProof/>
          </w:rPr>
          <w:fldChar w:fldCharType="end"/>
        </w:r>
        <w:r w:rsidRPr="004928C6">
          <w:t xml:space="preserve"> of </w:t>
        </w:r>
        <w:r w:rsidR="00285090">
          <w:fldChar w:fldCharType="begin"/>
        </w:r>
        <w:r w:rsidR="00285090">
          <w:instrText xml:space="preserve"> NUMPAGES  </w:instrText>
        </w:r>
        <w:r w:rsidR="00285090">
          <w:fldChar w:fldCharType="separate"/>
        </w:r>
        <w:r w:rsidR="009F24B7">
          <w:rPr>
            <w:noProof/>
          </w:rPr>
          <w:t>15</w:t>
        </w:r>
        <w:r w:rsidR="0028509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E2A4" w14:textId="77777777" w:rsidR="007037A8" w:rsidRDefault="007037A8" w:rsidP="000E7E28">
      <w:r>
        <w:separator/>
      </w:r>
    </w:p>
    <w:p w14:paraId="066D87F2" w14:textId="77777777" w:rsidR="007037A8" w:rsidRDefault="007037A8"/>
  </w:footnote>
  <w:footnote w:type="continuationSeparator" w:id="0">
    <w:p w14:paraId="628FC41E" w14:textId="77777777" w:rsidR="007037A8" w:rsidRDefault="007037A8" w:rsidP="00FC2881">
      <w:r>
        <w:continuationSeparator/>
      </w:r>
    </w:p>
    <w:p w14:paraId="4063AA1C" w14:textId="77777777" w:rsidR="007037A8" w:rsidRDefault="007037A8"/>
    <w:p w14:paraId="4A81CDA3" w14:textId="77777777" w:rsidR="007037A8" w:rsidRDefault="007037A8"/>
  </w:footnote>
  <w:footnote w:type="continuationNotice" w:id="1">
    <w:p w14:paraId="46B472C7" w14:textId="77777777" w:rsidR="007037A8" w:rsidRDefault="007037A8"/>
    <w:p w14:paraId="13A408A6" w14:textId="77777777" w:rsidR="007037A8" w:rsidRDefault="00703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BC79" w14:textId="77777777" w:rsidR="00BD7DAA" w:rsidRDefault="00285090">
    <w:pPr>
      <w:pStyle w:val="Header"/>
    </w:pPr>
    <w:r>
      <w:rPr>
        <w:noProof/>
      </w:rPr>
      <w:pict w14:anchorId="35886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5" o:spid="_x0000_s2051" type="#_x0000_t136" style="position:absolute;margin-left:0;margin-top:0;width:596.7pt;height:66.3pt;rotation:315;z-index:-251573256;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4176" w14:textId="77777777" w:rsidR="00BD7DAA" w:rsidRDefault="00285090">
    <w:pPr>
      <w:pStyle w:val="Header"/>
    </w:pPr>
    <w:r>
      <w:rPr>
        <w:noProof/>
      </w:rPr>
      <w:pict w14:anchorId="4E3D1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6" o:spid="_x0000_s2052" type="#_x0000_t136" style="position:absolute;margin-left:0;margin-top:0;width:596.7pt;height:66.3pt;rotation:315;z-index:-251571208;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F0E2" w14:textId="77777777" w:rsidR="007037A8" w:rsidRDefault="00027522" w:rsidP="00027522">
    <w:pPr>
      <w:pStyle w:val="Header"/>
      <w:tabs>
        <w:tab w:val="center" w:pos="4703"/>
        <w:tab w:val="left" w:pos="8424"/>
      </w:tabs>
      <w:spacing w:after="1600"/>
    </w:pPr>
    <w:r>
      <w:tab/>
    </w:r>
    <w:r>
      <w:tab/>
    </w:r>
    <w:r w:rsidR="00285090">
      <w:rPr>
        <w:noProof/>
      </w:rPr>
      <w:pict w14:anchorId="1856B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4" o:spid="_x0000_s2050" type="#_x0000_t136" style="position:absolute;margin-left:0;margin-top:0;width:596.7pt;height:66.3pt;rotation:315;z-index:-251575304;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r>
      <w:tab/>
    </w:r>
  </w:p>
  <w:p w14:paraId="0831E34C" w14:textId="77777777" w:rsidR="007037A8" w:rsidRDefault="007037A8" w:rsidP="00523BFC">
    <w:pPr>
      <w:pStyle w:val="Header"/>
      <w:spacing w:after="1600"/>
    </w:pPr>
    <w:bookmarkStart w:id="7" w:name="_GoBack"/>
    <w:bookmarkEnd w:id="7"/>
    <w:r w:rsidRPr="00F53637">
      <w:rPr>
        <w:noProof/>
        <w:lang w:val="en-AU" w:eastAsia="en-AU"/>
      </w:rPr>
      <w:drawing>
        <wp:anchor distT="0" distB="0" distL="114300" distR="114300" simplePos="0" relativeHeight="251739128" behindDoc="1" locked="0" layoutInCell="1" allowOverlap="1" wp14:anchorId="51F6D25B" wp14:editId="04F0D849">
          <wp:simplePos x="0" y="0"/>
          <wp:positionH relativeFrom="column">
            <wp:posOffset>4933739</wp:posOffset>
          </wp:positionH>
          <wp:positionV relativeFrom="page">
            <wp:posOffset>491067</wp:posOffset>
          </wp:positionV>
          <wp:extent cx="1259417" cy="1312333"/>
          <wp:effectExtent l="0" t="0" r="0" b="0"/>
          <wp:wrapNone/>
          <wp:docPr id="13" name="Picture 18"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 Board.jpg"/>
                  <pic:cNvPicPr/>
                </pic:nvPicPr>
                <pic:blipFill>
                  <a:blip r:embed="rId1"/>
                  <a:stretch>
                    <a:fillRect/>
                  </a:stretch>
                </pic:blipFill>
                <pic:spPr>
                  <a:xfrm>
                    <a:off x="0" y="0"/>
                    <a:ext cx="1259417" cy="131233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4568" w14:textId="77777777" w:rsidR="00BD7DAA" w:rsidRDefault="00285090">
    <w:pPr>
      <w:pStyle w:val="Header"/>
    </w:pPr>
    <w:r>
      <w:rPr>
        <w:noProof/>
      </w:rPr>
      <w:pict w14:anchorId="26A61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8" o:spid="_x0000_s2054" type="#_x0000_t136" style="position:absolute;margin-left:0;margin-top:0;width:596.7pt;height:66.3pt;rotation:315;z-index:-251567112;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966E" w14:textId="77777777" w:rsidR="007037A8" w:rsidRPr="00204FC1" w:rsidRDefault="00285090">
    <w:pPr>
      <w:pStyle w:val="Header"/>
      <w:rPr>
        <w:sz w:val="16"/>
        <w:szCs w:val="16"/>
      </w:rPr>
    </w:pPr>
    <w:r>
      <w:rPr>
        <w:noProof/>
      </w:rPr>
      <w:pict w14:anchorId="4D227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9" o:spid="_x0000_s2055" type="#_x0000_t136" style="position:absolute;margin-left:0;margin-top:0;width:596.7pt;height:66.3pt;rotation:315;z-index:-251565064;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F0F9" w14:textId="77777777" w:rsidR="007037A8" w:rsidRPr="00474A67" w:rsidRDefault="00285090" w:rsidP="00204FC1">
    <w:pPr>
      <w:pStyle w:val="Header"/>
      <w:rPr>
        <w:sz w:val="2"/>
        <w:szCs w:val="2"/>
      </w:rPr>
    </w:pPr>
    <w:r>
      <w:rPr>
        <w:noProof/>
      </w:rPr>
      <w:pict w14:anchorId="3EFF7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87" o:spid="_x0000_s2053" type="#_x0000_t136" style="position:absolute;margin-left:0;margin-top:0;width:596.7pt;height:66.3pt;rotation:315;z-index:-251569160;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2598" w14:textId="77777777" w:rsidR="00BD7DAA" w:rsidRDefault="00285090">
    <w:pPr>
      <w:pStyle w:val="Header"/>
    </w:pPr>
    <w:r>
      <w:rPr>
        <w:noProof/>
      </w:rPr>
      <w:pict w14:anchorId="7555A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91" o:spid="_x0000_s2057" type="#_x0000_t136" style="position:absolute;margin-left:0;margin-top:0;width:596.7pt;height:66.3pt;rotation:315;z-index:-251560968;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164C" w14:textId="77777777" w:rsidR="00BD7DAA" w:rsidRDefault="00285090">
    <w:pPr>
      <w:pStyle w:val="Header"/>
    </w:pPr>
    <w:r>
      <w:rPr>
        <w:noProof/>
      </w:rPr>
      <w:pict w14:anchorId="713D7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92" o:spid="_x0000_s2058" type="#_x0000_t136" style="position:absolute;margin-left:0;margin-top:0;width:596.7pt;height:66.3pt;rotation:315;z-index:-251558920;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C00F" w14:textId="77777777" w:rsidR="00BD7DAA" w:rsidRDefault="00285090">
    <w:pPr>
      <w:pStyle w:val="Header"/>
    </w:pPr>
    <w:r>
      <w:rPr>
        <w:noProof/>
      </w:rPr>
      <w:pict w14:anchorId="5E462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55990" o:spid="_x0000_s2056" type="#_x0000_t136" style="position:absolute;margin-left:0;margin-top:0;width:596.7pt;height:66.3pt;rotation:315;z-index:-251563016;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 w15:restartNumberingAfterBreak="0">
    <w:nsid w:val="0170587A"/>
    <w:multiLevelType w:val="multilevel"/>
    <w:tmpl w:val="20B8A0F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057CD"/>
    <w:multiLevelType w:val="hybridMultilevel"/>
    <w:tmpl w:val="D2BE4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40272B"/>
    <w:multiLevelType w:val="hybridMultilevel"/>
    <w:tmpl w:val="7D94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BB6923"/>
    <w:multiLevelType w:val="hybridMultilevel"/>
    <w:tmpl w:val="5476BEC8"/>
    <w:lvl w:ilvl="0" w:tplc="04090003">
      <w:start w:val="1"/>
      <w:numFmt w:val="bullet"/>
      <w:lvlText w:val="o"/>
      <w:lvlJc w:val="left"/>
      <w:pPr>
        <w:ind w:left="1080" w:hanging="360"/>
      </w:pPr>
      <w:rPr>
        <w:rFonts w:ascii="Courier New" w:hAnsi="Courier New" w:hint="default"/>
      </w:rPr>
    </w:lvl>
    <w:lvl w:ilvl="1" w:tplc="1120391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35F5B5F"/>
    <w:multiLevelType w:val="hybridMultilevel"/>
    <w:tmpl w:val="22707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0" w15:restartNumberingAfterBreak="0">
    <w:nsid w:val="156B69FF"/>
    <w:multiLevelType w:val="hybridMultilevel"/>
    <w:tmpl w:val="4542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15:restartNumberingAfterBreak="0">
    <w:nsid w:val="16E63C32"/>
    <w:multiLevelType w:val="hybridMultilevel"/>
    <w:tmpl w:val="9AC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72CDA"/>
    <w:multiLevelType w:val="hybridMultilevel"/>
    <w:tmpl w:val="E34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2FFD"/>
    <w:multiLevelType w:val="hybridMultilevel"/>
    <w:tmpl w:val="01AED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F0FA9"/>
    <w:multiLevelType w:val="hybridMultilevel"/>
    <w:tmpl w:val="054E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B73"/>
    <w:multiLevelType w:val="hybridMultilevel"/>
    <w:tmpl w:val="E7403986"/>
    <w:lvl w:ilvl="0" w:tplc="04090001">
      <w:start w:val="1"/>
      <w:numFmt w:val="bullet"/>
      <w:lvlText w:val=""/>
      <w:lvlJc w:val="left"/>
      <w:pPr>
        <w:ind w:left="720" w:hanging="360"/>
      </w:pPr>
      <w:rPr>
        <w:rFonts w:ascii="Symbol" w:hAnsi="Symbol" w:hint="default"/>
      </w:rPr>
    </w:lvl>
    <w:lvl w:ilvl="1" w:tplc="C9E4D370">
      <w:start w:val="12"/>
      <w:numFmt w:val="bullet"/>
      <w:lvlText w:val="-"/>
      <w:lvlJc w:val="left"/>
      <w:pPr>
        <w:ind w:left="1440" w:hanging="360"/>
      </w:pPr>
      <w:rPr>
        <w:rFonts w:ascii="Arial" w:eastAsiaTheme="minorHAnsi" w:hAnsi="Arial" w:cs="Aria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224E3"/>
    <w:multiLevelType w:val="hybridMultilevel"/>
    <w:tmpl w:val="A00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425B0"/>
    <w:multiLevelType w:val="hybridMultilevel"/>
    <w:tmpl w:val="1B3C35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725CB"/>
    <w:multiLevelType w:val="multilevel"/>
    <w:tmpl w:val="EFA077D2"/>
    <w:lvl w:ilvl="0">
      <w:start w:val="1"/>
      <w:numFmt w:val="bullet"/>
      <w:lvlText w:val=""/>
      <w:lvlJc w:val="left"/>
      <w:pPr>
        <w:ind w:left="369" w:hanging="369"/>
      </w:pPr>
      <w:rPr>
        <w:rFonts w:ascii="Symbol" w:hAnsi="Symbol" w:hint="default"/>
      </w:rPr>
    </w:lvl>
    <w:lvl w:ilvl="1">
      <w:start w:val="12"/>
      <w:numFmt w:val="bullet"/>
      <w:lvlText w:val="-"/>
      <w:lvlJc w:val="left"/>
      <w:pPr>
        <w:ind w:left="737" w:hanging="368"/>
      </w:pPr>
      <w:rPr>
        <w:rFonts w:ascii="Arial" w:eastAsiaTheme="minorHAnsi" w:hAnsi="Arial" w:cs="Arial" w:hint="default"/>
        <w:strike w:val="0"/>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decimal"/>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40B99"/>
    <w:multiLevelType w:val="hybridMultilevel"/>
    <w:tmpl w:val="B2920FAC"/>
    <w:lvl w:ilvl="0" w:tplc="83245FAC">
      <w:start w:val="77"/>
      <w:numFmt w:val="decimal"/>
      <w:lvlText w:val="%1."/>
      <w:lvlJc w:val="left"/>
      <w:pPr>
        <w:ind w:left="36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25E51"/>
    <w:multiLevelType w:val="hybridMultilevel"/>
    <w:tmpl w:val="0878610E"/>
    <w:lvl w:ilvl="0" w:tplc="0409000F">
      <w:start w:val="1"/>
      <w:numFmt w:val="decimal"/>
      <w:lvlText w:val="%1."/>
      <w:lvlJc w:val="left"/>
      <w:pPr>
        <w:ind w:left="-132" w:hanging="360"/>
      </w:pPr>
      <w:rPr>
        <w:rFonts w:cs="Times New Roman" w:hint="default"/>
      </w:rPr>
    </w:lvl>
    <w:lvl w:ilvl="1" w:tplc="04090003" w:tentative="1">
      <w:start w:val="1"/>
      <w:numFmt w:val="bullet"/>
      <w:lvlText w:val="o"/>
      <w:lvlJc w:val="left"/>
      <w:pPr>
        <w:ind w:left="588" w:hanging="360"/>
      </w:pPr>
      <w:rPr>
        <w:rFonts w:ascii="Courier New" w:hAnsi="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25"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6" w15:restartNumberingAfterBreak="0">
    <w:nsid w:val="534B389D"/>
    <w:multiLevelType w:val="hybridMultilevel"/>
    <w:tmpl w:val="316C7B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8" w15:restartNumberingAfterBreak="0">
    <w:nsid w:val="5A0825FD"/>
    <w:multiLevelType w:val="hybridMultilevel"/>
    <w:tmpl w:val="483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D6A65"/>
    <w:multiLevelType w:val="hybridMultilevel"/>
    <w:tmpl w:val="8C1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504CEB"/>
    <w:multiLevelType w:val="hybridMultilevel"/>
    <w:tmpl w:val="3F46D7B6"/>
    <w:lvl w:ilvl="0" w:tplc="DF0C7054">
      <w:start w:val="1"/>
      <w:numFmt w:val="lowerLetter"/>
      <w:lvlText w:val="%1)"/>
      <w:lvlJc w:val="left"/>
      <w:pPr>
        <w:ind w:left="717" w:hanging="360"/>
      </w:pPr>
      <w:rPr>
        <w:sz w:val="20"/>
        <w:szCs w:val="20"/>
      </w:rPr>
    </w:lvl>
    <w:lvl w:ilvl="1" w:tplc="0409001B">
      <w:start w:val="1"/>
      <w:numFmt w:val="lowerRoman"/>
      <w:lvlText w:val="%2."/>
      <w:lvlJc w:val="righ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60142EBA"/>
    <w:multiLevelType w:val="multilevel"/>
    <w:tmpl w:val="8F3A1678"/>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EB3433"/>
    <w:multiLevelType w:val="multilevel"/>
    <w:tmpl w:val="AB7C2A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4"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4055D0"/>
    <w:multiLevelType w:val="hybridMultilevel"/>
    <w:tmpl w:val="A80A1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A10B3C"/>
    <w:multiLevelType w:val="hybridMultilevel"/>
    <w:tmpl w:val="FD708078"/>
    <w:lvl w:ilvl="0" w:tplc="04090001">
      <w:start w:val="1"/>
      <w:numFmt w:val="bullet"/>
      <w:lvlText w:val=""/>
      <w:lvlJc w:val="left"/>
      <w:pPr>
        <w:ind w:left="1080" w:hanging="360"/>
      </w:pPr>
      <w:rPr>
        <w:rFonts w:ascii="Symbol" w:hAnsi="Symbol" w:hint="default"/>
      </w:rPr>
    </w:lvl>
    <w:lvl w:ilvl="1" w:tplc="E9CE349E">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8" w15:restartNumberingAfterBreak="0">
    <w:nsid w:val="7A7538CE"/>
    <w:multiLevelType w:val="hybridMultilevel"/>
    <w:tmpl w:val="C78A94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1660"/>
    <w:multiLevelType w:val="multilevel"/>
    <w:tmpl w:val="17F20AB0"/>
    <w:lvl w:ilvl="0">
      <w:start w:val="1"/>
      <w:numFmt w:val="decimal"/>
      <w:pStyle w:val="Numberedlistlevel1"/>
      <w:lvlText w:val="%1."/>
      <w:lvlJc w:val="left"/>
      <w:pPr>
        <w:ind w:left="567" w:hanging="567"/>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1134" w:hanging="567"/>
      </w:pPr>
      <w:rPr>
        <w:rFonts w:ascii="Arial" w:hAnsi="Arial" w:hint="default"/>
        <w:b w:val="0"/>
        <w:i w:val="0"/>
        <w:color w:val="auto"/>
        <w:sz w:val="20"/>
      </w:rPr>
    </w:lvl>
    <w:lvl w:ilvl="2">
      <w:start w:val="1"/>
      <w:numFmt w:val="decimal"/>
      <w:pStyle w:val="Numberedlistlevel3"/>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1" w15:restartNumberingAfterBreak="0">
    <w:nsid w:val="7FD13FA2"/>
    <w:multiLevelType w:val="hybridMultilevel"/>
    <w:tmpl w:val="BC162B36"/>
    <w:lvl w:ilvl="0" w:tplc="04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num w:numId="1">
    <w:abstractNumId w:val="34"/>
  </w:num>
  <w:num w:numId="2">
    <w:abstractNumId w:val="23"/>
  </w:num>
  <w:num w:numId="3">
    <w:abstractNumId w:val="9"/>
  </w:num>
  <w:num w:numId="4">
    <w:abstractNumId w:val="37"/>
  </w:num>
  <w:num w:numId="5">
    <w:abstractNumId w:val="25"/>
  </w:num>
  <w:num w:numId="6">
    <w:abstractNumId w:val="0"/>
  </w:num>
  <w:num w:numId="7">
    <w:abstractNumId w:val="11"/>
  </w:num>
  <w:num w:numId="8">
    <w:abstractNumId w:val="17"/>
  </w:num>
  <w:num w:numId="9">
    <w:abstractNumId w:val="39"/>
  </w:num>
  <w:num w:numId="10">
    <w:abstractNumId w:val="27"/>
  </w:num>
  <w:num w:numId="11">
    <w:abstractNumId w:val="7"/>
  </w:num>
  <w:num w:numId="12">
    <w:abstractNumId w:val="6"/>
  </w:num>
  <w:num w:numId="13">
    <w:abstractNumId w:val="40"/>
  </w:num>
  <w:num w:numId="14">
    <w:abstractNumId w:val="33"/>
  </w:num>
  <w:num w:numId="15">
    <w:abstractNumId w:val="31"/>
  </w:num>
  <w:num w:numId="1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26"/>
  </w:num>
  <w:num w:numId="22">
    <w:abstractNumId w:val="38"/>
  </w:num>
  <w:num w:numId="23">
    <w:abstractNumId w:val="28"/>
  </w:num>
  <w:num w:numId="24">
    <w:abstractNumId w:val="19"/>
  </w:num>
  <w:num w:numId="25">
    <w:abstractNumId w:val="20"/>
  </w:num>
  <w:num w:numId="26">
    <w:abstractNumId w:val="10"/>
  </w:num>
  <w:num w:numId="27">
    <w:abstractNumId w:val="8"/>
  </w:num>
  <w:num w:numId="28">
    <w:abstractNumId w:val="35"/>
  </w:num>
  <w:num w:numId="29">
    <w:abstractNumId w:val="36"/>
  </w:num>
  <w:num w:numId="30">
    <w:abstractNumId w:val="14"/>
  </w:num>
  <w:num w:numId="31">
    <w:abstractNumId w:val="12"/>
  </w:num>
  <w:num w:numId="32">
    <w:abstractNumId w:val="24"/>
  </w:num>
  <w:num w:numId="33">
    <w:abstractNumId w:val="5"/>
  </w:num>
  <w:num w:numId="34">
    <w:abstractNumId w:val="4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32"/>
  </w:num>
  <w:num w:numId="39">
    <w:abstractNumId w:val="2"/>
  </w:num>
  <w:num w:numId="40">
    <w:abstractNumId w:val="29"/>
  </w:num>
  <w:num w:numId="41">
    <w:abstractNumId w:val="18"/>
  </w:num>
  <w:num w:numId="42">
    <w:abstractNumId w:val="30"/>
  </w:num>
  <w:num w:numId="43">
    <w:abstractNumId w:val="21"/>
  </w:num>
  <w:num w:numId="44">
    <w:abstractNumId w:val="22"/>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916E82"/>
    <w:rsid w:val="00000033"/>
    <w:rsid w:val="000002E9"/>
    <w:rsid w:val="00006922"/>
    <w:rsid w:val="00014D2A"/>
    <w:rsid w:val="00015810"/>
    <w:rsid w:val="00017187"/>
    <w:rsid w:val="00017F92"/>
    <w:rsid w:val="000228F6"/>
    <w:rsid w:val="0002504D"/>
    <w:rsid w:val="00026119"/>
    <w:rsid w:val="00026E6A"/>
    <w:rsid w:val="00027522"/>
    <w:rsid w:val="00032043"/>
    <w:rsid w:val="000334D7"/>
    <w:rsid w:val="00037680"/>
    <w:rsid w:val="00037B6C"/>
    <w:rsid w:val="00042327"/>
    <w:rsid w:val="0004470A"/>
    <w:rsid w:val="00047B87"/>
    <w:rsid w:val="000514B0"/>
    <w:rsid w:val="00051BAB"/>
    <w:rsid w:val="00060217"/>
    <w:rsid w:val="00062070"/>
    <w:rsid w:val="00064A19"/>
    <w:rsid w:val="00067229"/>
    <w:rsid w:val="00071439"/>
    <w:rsid w:val="0008311F"/>
    <w:rsid w:val="000831D8"/>
    <w:rsid w:val="000854D8"/>
    <w:rsid w:val="00091D44"/>
    <w:rsid w:val="000926F0"/>
    <w:rsid w:val="000945FB"/>
    <w:rsid w:val="00094E04"/>
    <w:rsid w:val="000A1417"/>
    <w:rsid w:val="000A249C"/>
    <w:rsid w:val="000A6BF7"/>
    <w:rsid w:val="000B3A29"/>
    <w:rsid w:val="000B4139"/>
    <w:rsid w:val="000B779A"/>
    <w:rsid w:val="000B7F48"/>
    <w:rsid w:val="000C1AB8"/>
    <w:rsid w:val="000C512C"/>
    <w:rsid w:val="000D15D2"/>
    <w:rsid w:val="000D3926"/>
    <w:rsid w:val="000D5BC4"/>
    <w:rsid w:val="000E2E3D"/>
    <w:rsid w:val="000E7E28"/>
    <w:rsid w:val="000F0040"/>
    <w:rsid w:val="000F5D90"/>
    <w:rsid w:val="0010139F"/>
    <w:rsid w:val="001037AD"/>
    <w:rsid w:val="00107A40"/>
    <w:rsid w:val="00130E5E"/>
    <w:rsid w:val="0014210B"/>
    <w:rsid w:val="00143CC2"/>
    <w:rsid w:val="00144DEF"/>
    <w:rsid w:val="00150122"/>
    <w:rsid w:val="001506FE"/>
    <w:rsid w:val="001602DD"/>
    <w:rsid w:val="0016105E"/>
    <w:rsid w:val="001612BA"/>
    <w:rsid w:val="00162FE7"/>
    <w:rsid w:val="0017606A"/>
    <w:rsid w:val="001765D0"/>
    <w:rsid w:val="0019772C"/>
    <w:rsid w:val="001A5074"/>
    <w:rsid w:val="001A6B1B"/>
    <w:rsid w:val="001A70B9"/>
    <w:rsid w:val="001B3634"/>
    <w:rsid w:val="001B4A46"/>
    <w:rsid w:val="001B594B"/>
    <w:rsid w:val="001C20E8"/>
    <w:rsid w:val="001C425C"/>
    <w:rsid w:val="001D006B"/>
    <w:rsid w:val="001D12A7"/>
    <w:rsid w:val="001D30EA"/>
    <w:rsid w:val="001E1E31"/>
    <w:rsid w:val="001E2849"/>
    <w:rsid w:val="001E4A94"/>
    <w:rsid w:val="001E5621"/>
    <w:rsid w:val="001E775D"/>
    <w:rsid w:val="001E78C5"/>
    <w:rsid w:val="001F0320"/>
    <w:rsid w:val="001F0AFD"/>
    <w:rsid w:val="001F25BA"/>
    <w:rsid w:val="001F2B06"/>
    <w:rsid w:val="001F3969"/>
    <w:rsid w:val="001F5951"/>
    <w:rsid w:val="00201E71"/>
    <w:rsid w:val="0020335C"/>
    <w:rsid w:val="00203819"/>
    <w:rsid w:val="00204FC1"/>
    <w:rsid w:val="002057F1"/>
    <w:rsid w:val="0021204F"/>
    <w:rsid w:val="00212E0D"/>
    <w:rsid w:val="00220A3B"/>
    <w:rsid w:val="00224708"/>
    <w:rsid w:val="00232BB3"/>
    <w:rsid w:val="00234726"/>
    <w:rsid w:val="0023531A"/>
    <w:rsid w:val="00237468"/>
    <w:rsid w:val="00242E12"/>
    <w:rsid w:val="00243346"/>
    <w:rsid w:val="002519D4"/>
    <w:rsid w:val="00254E43"/>
    <w:rsid w:val="00255827"/>
    <w:rsid w:val="00255FF3"/>
    <w:rsid w:val="002657B9"/>
    <w:rsid w:val="002700B9"/>
    <w:rsid w:val="00275CD5"/>
    <w:rsid w:val="002773BB"/>
    <w:rsid w:val="0028013F"/>
    <w:rsid w:val="00280615"/>
    <w:rsid w:val="00280B86"/>
    <w:rsid w:val="00284A29"/>
    <w:rsid w:val="00285090"/>
    <w:rsid w:val="002926A9"/>
    <w:rsid w:val="002926DF"/>
    <w:rsid w:val="00292B6B"/>
    <w:rsid w:val="00295B44"/>
    <w:rsid w:val="00295FA0"/>
    <w:rsid w:val="002A3788"/>
    <w:rsid w:val="002A3AA3"/>
    <w:rsid w:val="002B00F3"/>
    <w:rsid w:val="002B2D48"/>
    <w:rsid w:val="002B3208"/>
    <w:rsid w:val="002B3A75"/>
    <w:rsid w:val="002B6444"/>
    <w:rsid w:val="002C08FB"/>
    <w:rsid w:val="002C34EA"/>
    <w:rsid w:val="002C418F"/>
    <w:rsid w:val="002C60B2"/>
    <w:rsid w:val="002D384E"/>
    <w:rsid w:val="002E094E"/>
    <w:rsid w:val="002E4160"/>
    <w:rsid w:val="002E53D8"/>
    <w:rsid w:val="002E77CE"/>
    <w:rsid w:val="002F1B32"/>
    <w:rsid w:val="002F3873"/>
    <w:rsid w:val="002F4C83"/>
    <w:rsid w:val="00303BE1"/>
    <w:rsid w:val="00303E89"/>
    <w:rsid w:val="003043CC"/>
    <w:rsid w:val="00305AFC"/>
    <w:rsid w:val="0030677F"/>
    <w:rsid w:val="003075DD"/>
    <w:rsid w:val="00323471"/>
    <w:rsid w:val="00326E84"/>
    <w:rsid w:val="003354E4"/>
    <w:rsid w:val="00341318"/>
    <w:rsid w:val="003426A3"/>
    <w:rsid w:val="003459DE"/>
    <w:rsid w:val="00353D8A"/>
    <w:rsid w:val="00354BF5"/>
    <w:rsid w:val="003561FA"/>
    <w:rsid w:val="0035796C"/>
    <w:rsid w:val="00362071"/>
    <w:rsid w:val="00362E0D"/>
    <w:rsid w:val="0037237C"/>
    <w:rsid w:val="00377841"/>
    <w:rsid w:val="0038004B"/>
    <w:rsid w:val="0038620E"/>
    <w:rsid w:val="00387617"/>
    <w:rsid w:val="00393C57"/>
    <w:rsid w:val="003A632C"/>
    <w:rsid w:val="003A650D"/>
    <w:rsid w:val="003A72CD"/>
    <w:rsid w:val="003B7020"/>
    <w:rsid w:val="003C00A3"/>
    <w:rsid w:val="003D0386"/>
    <w:rsid w:val="003D37B9"/>
    <w:rsid w:val="003D6A39"/>
    <w:rsid w:val="003D6DBD"/>
    <w:rsid w:val="003E00B5"/>
    <w:rsid w:val="003E0C0D"/>
    <w:rsid w:val="003E3268"/>
    <w:rsid w:val="003E401A"/>
    <w:rsid w:val="003E411D"/>
    <w:rsid w:val="003E5071"/>
    <w:rsid w:val="003E5411"/>
    <w:rsid w:val="003F2F06"/>
    <w:rsid w:val="003F3768"/>
    <w:rsid w:val="004026A8"/>
    <w:rsid w:val="004039A0"/>
    <w:rsid w:val="00405C0A"/>
    <w:rsid w:val="00411403"/>
    <w:rsid w:val="00414F2C"/>
    <w:rsid w:val="00417D0D"/>
    <w:rsid w:val="00423E17"/>
    <w:rsid w:val="0043748A"/>
    <w:rsid w:val="004401B0"/>
    <w:rsid w:val="00442124"/>
    <w:rsid w:val="00444CDF"/>
    <w:rsid w:val="00445590"/>
    <w:rsid w:val="00450B34"/>
    <w:rsid w:val="004525B7"/>
    <w:rsid w:val="004606A7"/>
    <w:rsid w:val="00461C91"/>
    <w:rsid w:val="00461E40"/>
    <w:rsid w:val="00462CF2"/>
    <w:rsid w:val="00467250"/>
    <w:rsid w:val="004714F6"/>
    <w:rsid w:val="00474A67"/>
    <w:rsid w:val="00483A95"/>
    <w:rsid w:val="004928C6"/>
    <w:rsid w:val="00492E55"/>
    <w:rsid w:val="00493F3B"/>
    <w:rsid w:val="004A2D44"/>
    <w:rsid w:val="004A5E5D"/>
    <w:rsid w:val="004A78AB"/>
    <w:rsid w:val="004B747B"/>
    <w:rsid w:val="004C28C6"/>
    <w:rsid w:val="004C3E0E"/>
    <w:rsid w:val="004D7537"/>
    <w:rsid w:val="004E7057"/>
    <w:rsid w:val="004F2BAF"/>
    <w:rsid w:val="004F4B61"/>
    <w:rsid w:val="004F5811"/>
    <w:rsid w:val="004F5C05"/>
    <w:rsid w:val="004F6E6F"/>
    <w:rsid w:val="005034E6"/>
    <w:rsid w:val="00506D4F"/>
    <w:rsid w:val="00510C66"/>
    <w:rsid w:val="00513666"/>
    <w:rsid w:val="00521619"/>
    <w:rsid w:val="00523BFC"/>
    <w:rsid w:val="00536208"/>
    <w:rsid w:val="0053749F"/>
    <w:rsid w:val="005412EC"/>
    <w:rsid w:val="00546C3A"/>
    <w:rsid w:val="00552664"/>
    <w:rsid w:val="00553A4C"/>
    <w:rsid w:val="00554335"/>
    <w:rsid w:val="005565CE"/>
    <w:rsid w:val="005610C4"/>
    <w:rsid w:val="005708AE"/>
    <w:rsid w:val="005711E0"/>
    <w:rsid w:val="00571386"/>
    <w:rsid w:val="00574A29"/>
    <w:rsid w:val="005869C7"/>
    <w:rsid w:val="00593C13"/>
    <w:rsid w:val="0059550C"/>
    <w:rsid w:val="005A0EBE"/>
    <w:rsid w:val="005A0FA9"/>
    <w:rsid w:val="005A78AC"/>
    <w:rsid w:val="005A7F95"/>
    <w:rsid w:val="005B4DA9"/>
    <w:rsid w:val="005C044B"/>
    <w:rsid w:val="005C5932"/>
    <w:rsid w:val="005C6817"/>
    <w:rsid w:val="005C7A3C"/>
    <w:rsid w:val="005D360D"/>
    <w:rsid w:val="005E2917"/>
    <w:rsid w:val="005E3A3A"/>
    <w:rsid w:val="005E7F2A"/>
    <w:rsid w:val="006075BD"/>
    <w:rsid w:val="00612741"/>
    <w:rsid w:val="00616043"/>
    <w:rsid w:val="00616E60"/>
    <w:rsid w:val="006232C3"/>
    <w:rsid w:val="00623CAA"/>
    <w:rsid w:val="006277AF"/>
    <w:rsid w:val="00627E73"/>
    <w:rsid w:val="00640B2C"/>
    <w:rsid w:val="00642782"/>
    <w:rsid w:val="00654FC8"/>
    <w:rsid w:val="00662594"/>
    <w:rsid w:val="00667CAD"/>
    <w:rsid w:val="00681D5E"/>
    <w:rsid w:val="00683332"/>
    <w:rsid w:val="0068396D"/>
    <w:rsid w:val="00693E02"/>
    <w:rsid w:val="006948C8"/>
    <w:rsid w:val="0069663A"/>
    <w:rsid w:val="006A333E"/>
    <w:rsid w:val="006B0CC6"/>
    <w:rsid w:val="006B16AC"/>
    <w:rsid w:val="006B5ECF"/>
    <w:rsid w:val="006B7CED"/>
    <w:rsid w:val="006C0257"/>
    <w:rsid w:val="006C0E29"/>
    <w:rsid w:val="006C18F0"/>
    <w:rsid w:val="006D2E2E"/>
    <w:rsid w:val="006D30D3"/>
    <w:rsid w:val="006D30FE"/>
    <w:rsid w:val="006D3757"/>
    <w:rsid w:val="006E1A3F"/>
    <w:rsid w:val="006E5207"/>
    <w:rsid w:val="006F0CEC"/>
    <w:rsid w:val="006F185B"/>
    <w:rsid w:val="006F3754"/>
    <w:rsid w:val="006F7168"/>
    <w:rsid w:val="006F7348"/>
    <w:rsid w:val="006F796D"/>
    <w:rsid w:val="0070155F"/>
    <w:rsid w:val="007037A8"/>
    <w:rsid w:val="00704F1F"/>
    <w:rsid w:val="00705F7D"/>
    <w:rsid w:val="007060DB"/>
    <w:rsid w:val="0070795B"/>
    <w:rsid w:val="00710097"/>
    <w:rsid w:val="0072091B"/>
    <w:rsid w:val="007225D2"/>
    <w:rsid w:val="007335DE"/>
    <w:rsid w:val="007372A4"/>
    <w:rsid w:val="00741B04"/>
    <w:rsid w:val="007432A4"/>
    <w:rsid w:val="00744B80"/>
    <w:rsid w:val="00752A2C"/>
    <w:rsid w:val="0076115C"/>
    <w:rsid w:val="00762AC5"/>
    <w:rsid w:val="007664F3"/>
    <w:rsid w:val="00777F02"/>
    <w:rsid w:val="007824B8"/>
    <w:rsid w:val="007832A2"/>
    <w:rsid w:val="00786557"/>
    <w:rsid w:val="0079197C"/>
    <w:rsid w:val="00791C61"/>
    <w:rsid w:val="00792024"/>
    <w:rsid w:val="00792A91"/>
    <w:rsid w:val="00796804"/>
    <w:rsid w:val="007A35B9"/>
    <w:rsid w:val="007A7D9E"/>
    <w:rsid w:val="007B0034"/>
    <w:rsid w:val="007B1CFE"/>
    <w:rsid w:val="007B77D6"/>
    <w:rsid w:val="007C0B6E"/>
    <w:rsid w:val="007C333B"/>
    <w:rsid w:val="007C47DA"/>
    <w:rsid w:val="007C5F23"/>
    <w:rsid w:val="007C6639"/>
    <w:rsid w:val="007D4836"/>
    <w:rsid w:val="007E2725"/>
    <w:rsid w:val="007E2C84"/>
    <w:rsid w:val="007E3545"/>
    <w:rsid w:val="007E540A"/>
    <w:rsid w:val="007E59BC"/>
    <w:rsid w:val="007E59E0"/>
    <w:rsid w:val="007F0095"/>
    <w:rsid w:val="007F01D1"/>
    <w:rsid w:val="007F7855"/>
    <w:rsid w:val="00800D40"/>
    <w:rsid w:val="0080281E"/>
    <w:rsid w:val="008049DD"/>
    <w:rsid w:val="008104C2"/>
    <w:rsid w:val="008121A0"/>
    <w:rsid w:val="008125AE"/>
    <w:rsid w:val="00812DED"/>
    <w:rsid w:val="008177C3"/>
    <w:rsid w:val="008208C8"/>
    <w:rsid w:val="00824427"/>
    <w:rsid w:val="008338F7"/>
    <w:rsid w:val="00835174"/>
    <w:rsid w:val="00836397"/>
    <w:rsid w:val="00844BFB"/>
    <w:rsid w:val="00845054"/>
    <w:rsid w:val="0084692E"/>
    <w:rsid w:val="00852D1C"/>
    <w:rsid w:val="008543BA"/>
    <w:rsid w:val="00856147"/>
    <w:rsid w:val="00860F40"/>
    <w:rsid w:val="008615C9"/>
    <w:rsid w:val="00864020"/>
    <w:rsid w:val="00871F8B"/>
    <w:rsid w:val="00877659"/>
    <w:rsid w:val="008811D6"/>
    <w:rsid w:val="008853DE"/>
    <w:rsid w:val="00890572"/>
    <w:rsid w:val="00893681"/>
    <w:rsid w:val="00896139"/>
    <w:rsid w:val="008979D5"/>
    <w:rsid w:val="008A2B0A"/>
    <w:rsid w:val="008A3E7F"/>
    <w:rsid w:val="008A4C3B"/>
    <w:rsid w:val="008A62E9"/>
    <w:rsid w:val="008A6971"/>
    <w:rsid w:val="008B2AD7"/>
    <w:rsid w:val="008C0EB7"/>
    <w:rsid w:val="008C28C3"/>
    <w:rsid w:val="008C4208"/>
    <w:rsid w:val="008D0F93"/>
    <w:rsid w:val="008D4206"/>
    <w:rsid w:val="008D6B7E"/>
    <w:rsid w:val="008D7845"/>
    <w:rsid w:val="008E4B99"/>
    <w:rsid w:val="008E4BD4"/>
    <w:rsid w:val="008F14FD"/>
    <w:rsid w:val="008F47A8"/>
    <w:rsid w:val="008F51C3"/>
    <w:rsid w:val="00916E82"/>
    <w:rsid w:val="009226B7"/>
    <w:rsid w:val="00923B23"/>
    <w:rsid w:val="00926E96"/>
    <w:rsid w:val="00930EBC"/>
    <w:rsid w:val="009316F4"/>
    <w:rsid w:val="0093187F"/>
    <w:rsid w:val="00931E19"/>
    <w:rsid w:val="0093356B"/>
    <w:rsid w:val="009342F0"/>
    <w:rsid w:val="00937ED0"/>
    <w:rsid w:val="00952797"/>
    <w:rsid w:val="0096225F"/>
    <w:rsid w:val="0096421B"/>
    <w:rsid w:val="00967F43"/>
    <w:rsid w:val="0097049B"/>
    <w:rsid w:val="0097398A"/>
    <w:rsid w:val="00974E56"/>
    <w:rsid w:val="00975A29"/>
    <w:rsid w:val="009777D3"/>
    <w:rsid w:val="00981019"/>
    <w:rsid w:val="009859E6"/>
    <w:rsid w:val="00996BFC"/>
    <w:rsid w:val="009A065F"/>
    <w:rsid w:val="009A0A5D"/>
    <w:rsid w:val="009A4FDC"/>
    <w:rsid w:val="009C0B31"/>
    <w:rsid w:val="009C3C16"/>
    <w:rsid w:val="009C6933"/>
    <w:rsid w:val="009D58E1"/>
    <w:rsid w:val="009D6C2A"/>
    <w:rsid w:val="009F24B7"/>
    <w:rsid w:val="009F3ACB"/>
    <w:rsid w:val="009F438F"/>
    <w:rsid w:val="00A00917"/>
    <w:rsid w:val="00A00BB0"/>
    <w:rsid w:val="00A04C7A"/>
    <w:rsid w:val="00A058E5"/>
    <w:rsid w:val="00A05BF6"/>
    <w:rsid w:val="00A10C1A"/>
    <w:rsid w:val="00A10CF6"/>
    <w:rsid w:val="00A2072E"/>
    <w:rsid w:val="00A22DE4"/>
    <w:rsid w:val="00A237BB"/>
    <w:rsid w:val="00A24348"/>
    <w:rsid w:val="00A2660A"/>
    <w:rsid w:val="00A318AA"/>
    <w:rsid w:val="00A44FBA"/>
    <w:rsid w:val="00A46700"/>
    <w:rsid w:val="00A46E78"/>
    <w:rsid w:val="00A5033E"/>
    <w:rsid w:val="00A509AB"/>
    <w:rsid w:val="00A53E98"/>
    <w:rsid w:val="00A56C8F"/>
    <w:rsid w:val="00A61D97"/>
    <w:rsid w:val="00A70173"/>
    <w:rsid w:val="00A70C90"/>
    <w:rsid w:val="00A70DD9"/>
    <w:rsid w:val="00A729DC"/>
    <w:rsid w:val="00A742E6"/>
    <w:rsid w:val="00A7596A"/>
    <w:rsid w:val="00A7743B"/>
    <w:rsid w:val="00A82078"/>
    <w:rsid w:val="00A838C8"/>
    <w:rsid w:val="00A83B0E"/>
    <w:rsid w:val="00A8501D"/>
    <w:rsid w:val="00A8762B"/>
    <w:rsid w:val="00A91118"/>
    <w:rsid w:val="00A91C42"/>
    <w:rsid w:val="00A94DF4"/>
    <w:rsid w:val="00A9516B"/>
    <w:rsid w:val="00A9536C"/>
    <w:rsid w:val="00A9669A"/>
    <w:rsid w:val="00A9780A"/>
    <w:rsid w:val="00AA00AF"/>
    <w:rsid w:val="00AA10A8"/>
    <w:rsid w:val="00AA267E"/>
    <w:rsid w:val="00AA2FC9"/>
    <w:rsid w:val="00AB283D"/>
    <w:rsid w:val="00AB2B9D"/>
    <w:rsid w:val="00AB472B"/>
    <w:rsid w:val="00AC754A"/>
    <w:rsid w:val="00AD312E"/>
    <w:rsid w:val="00AD4B09"/>
    <w:rsid w:val="00AD4E5C"/>
    <w:rsid w:val="00AE03CD"/>
    <w:rsid w:val="00AE0F3C"/>
    <w:rsid w:val="00AE1495"/>
    <w:rsid w:val="00AE2230"/>
    <w:rsid w:val="00AE3EAF"/>
    <w:rsid w:val="00AF4A0E"/>
    <w:rsid w:val="00B024B0"/>
    <w:rsid w:val="00B05940"/>
    <w:rsid w:val="00B11E76"/>
    <w:rsid w:val="00B16755"/>
    <w:rsid w:val="00B16800"/>
    <w:rsid w:val="00B24BDC"/>
    <w:rsid w:val="00B272F8"/>
    <w:rsid w:val="00B34EDA"/>
    <w:rsid w:val="00B3739E"/>
    <w:rsid w:val="00B407C8"/>
    <w:rsid w:val="00B41762"/>
    <w:rsid w:val="00B448FE"/>
    <w:rsid w:val="00B51748"/>
    <w:rsid w:val="00B57198"/>
    <w:rsid w:val="00B658DE"/>
    <w:rsid w:val="00B66C89"/>
    <w:rsid w:val="00B73F57"/>
    <w:rsid w:val="00B76387"/>
    <w:rsid w:val="00B80ADC"/>
    <w:rsid w:val="00B85023"/>
    <w:rsid w:val="00B91852"/>
    <w:rsid w:val="00BA2456"/>
    <w:rsid w:val="00BA261B"/>
    <w:rsid w:val="00BA30D8"/>
    <w:rsid w:val="00BA469B"/>
    <w:rsid w:val="00BA50A0"/>
    <w:rsid w:val="00BA7E28"/>
    <w:rsid w:val="00BB4A5B"/>
    <w:rsid w:val="00BB50F4"/>
    <w:rsid w:val="00BC2244"/>
    <w:rsid w:val="00BC5E94"/>
    <w:rsid w:val="00BD7DAA"/>
    <w:rsid w:val="00BF2534"/>
    <w:rsid w:val="00BF3C84"/>
    <w:rsid w:val="00BF611C"/>
    <w:rsid w:val="00BF79DC"/>
    <w:rsid w:val="00C21EBF"/>
    <w:rsid w:val="00C24164"/>
    <w:rsid w:val="00C26EB6"/>
    <w:rsid w:val="00C35DE1"/>
    <w:rsid w:val="00C3795C"/>
    <w:rsid w:val="00C50A77"/>
    <w:rsid w:val="00C524AA"/>
    <w:rsid w:val="00C54689"/>
    <w:rsid w:val="00C772FA"/>
    <w:rsid w:val="00C77481"/>
    <w:rsid w:val="00C808E4"/>
    <w:rsid w:val="00C812A3"/>
    <w:rsid w:val="00C81B3A"/>
    <w:rsid w:val="00C8219D"/>
    <w:rsid w:val="00C92C4E"/>
    <w:rsid w:val="00C92CC8"/>
    <w:rsid w:val="00C93A3E"/>
    <w:rsid w:val="00C95350"/>
    <w:rsid w:val="00C9657C"/>
    <w:rsid w:val="00CA3545"/>
    <w:rsid w:val="00CA71A1"/>
    <w:rsid w:val="00CB26F9"/>
    <w:rsid w:val="00CB2A9D"/>
    <w:rsid w:val="00CB4151"/>
    <w:rsid w:val="00CB6949"/>
    <w:rsid w:val="00CB6C08"/>
    <w:rsid w:val="00CC6505"/>
    <w:rsid w:val="00CD0DCA"/>
    <w:rsid w:val="00CD2031"/>
    <w:rsid w:val="00CD2C66"/>
    <w:rsid w:val="00CD7EB8"/>
    <w:rsid w:val="00CE1517"/>
    <w:rsid w:val="00CE2899"/>
    <w:rsid w:val="00CE554A"/>
    <w:rsid w:val="00CE7759"/>
    <w:rsid w:val="00CF22EF"/>
    <w:rsid w:val="00CF280E"/>
    <w:rsid w:val="00CF7A38"/>
    <w:rsid w:val="00D02214"/>
    <w:rsid w:val="00D03722"/>
    <w:rsid w:val="00D12F61"/>
    <w:rsid w:val="00D148E4"/>
    <w:rsid w:val="00D16224"/>
    <w:rsid w:val="00D17D22"/>
    <w:rsid w:val="00D201C6"/>
    <w:rsid w:val="00D20413"/>
    <w:rsid w:val="00D2091C"/>
    <w:rsid w:val="00D20FC0"/>
    <w:rsid w:val="00D22A17"/>
    <w:rsid w:val="00D243BA"/>
    <w:rsid w:val="00D33992"/>
    <w:rsid w:val="00D36838"/>
    <w:rsid w:val="00D402C1"/>
    <w:rsid w:val="00D4551C"/>
    <w:rsid w:val="00D5048E"/>
    <w:rsid w:val="00D57C28"/>
    <w:rsid w:val="00D638E0"/>
    <w:rsid w:val="00D64C50"/>
    <w:rsid w:val="00D716BA"/>
    <w:rsid w:val="00D8404D"/>
    <w:rsid w:val="00D848FE"/>
    <w:rsid w:val="00D93AE3"/>
    <w:rsid w:val="00DA33BB"/>
    <w:rsid w:val="00DA69A8"/>
    <w:rsid w:val="00DA708B"/>
    <w:rsid w:val="00DB1963"/>
    <w:rsid w:val="00DC2952"/>
    <w:rsid w:val="00DC5407"/>
    <w:rsid w:val="00DC629E"/>
    <w:rsid w:val="00DC6EBB"/>
    <w:rsid w:val="00DD4817"/>
    <w:rsid w:val="00DD7949"/>
    <w:rsid w:val="00DE3B70"/>
    <w:rsid w:val="00DE7713"/>
    <w:rsid w:val="00DF1AB7"/>
    <w:rsid w:val="00DF53FB"/>
    <w:rsid w:val="00E033F4"/>
    <w:rsid w:val="00E075B6"/>
    <w:rsid w:val="00E07C02"/>
    <w:rsid w:val="00E100A5"/>
    <w:rsid w:val="00E1254E"/>
    <w:rsid w:val="00E12B06"/>
    <w:rsid w:val="00E1414F"/>
    <w:rsid w:val="00E1596E"/>
    <w:rsid w:val="00E15BF6"/>
    <w:rsid w:val="00E165A9"/>
    <w:rsid w:val="00E21AA2"/>
    <w:rsid w:val="00E27505"/>
    <w:rsid w:val="00E311F3"/>
    <w:rsid w:val="00E37FB9"/>
    <w:rsid w:val="00E40577"/>
    <w:rsid w:val="00E54657"/>
    <w:rsid w:val="00E61C81"/>
    <w:rsid w:val="00E6377B"/>
    <w:rsid w:val="00E71CB9"/>
    <w:rsid w:val="00E7357F"/>
    <w:rsid w:val="00E73698"/>
    <w:rsid w:val="00E74923"/>
    <w:rsid w:val="00E75464"/>
    <w:rsid w:val="00E77E23"/>
    <w:rsid w:val="00E81E9C"/>
    <w:rsid w:val="00E8251C"/>
    <w:rsid w:val="00E844A0"/>
    <w:rsid w:val="00E91037"/>
    <w:rsid w:val="00E93DF0"/>
    <w:rsid w:val="00E97470"/>
    <w:rsid w:val="00E97A0C"/>
    <w:rsid w:val="00EA18D5"/>
    <w:rsid w:val="00EA399D"/>
    <w:rsid w:val="00EA3B57"/>
    <w:rsid w:val="00EA706D"/>
    <w:rsid w:val="00EA7E3C"/>
    <w:rsid w:val="00EC4C55"/>
    <w:rsid w:val="00EE0E92"/>
    <w:rsid w:val="00EE2563"/>
    <w:rsid w:val="00EE2F3D"/>
    <w:rsid w:val="00F00C22"/>
    <w:rsid w:val="00F04B07"/>
    <w:rsid w:val="00F05116"/>
    <w:rsid w:val="00F05EA4"/>
    <w:rsid w:val="00F06232"/>
    <w:rsid w:val="00F13D1E"/>
    <w:rsid w:val="00F13ED2"/>
    <w:rsid w:val="00F1542F"/>
    <w:rsid w:val="00F26015"/>
    <w:rsid w:val="00F27ACB"/>
    <w:rsid w:val="00F33696"/>
    <w:rsid w:val="00F3616F"/>
    <w:rsid w:val="00F4181F"/>
    <w:rsid w:val="00F42EA1"/>
    <w:rsid w:val="00F47E23"/>
    <w:rsid w:val="00F518C5"/>
    <w:rsid w:val="00F5217A"/>
    <w:rsid w:val="00F53637"/>
    <w:rsid w:val="00F601D5"/>
    <w:rsid w:val="00F6618F"/>
    <w:rsid w:val="00F67D28"/>
    <w:rsid w:val="00F70DD5"/>
    <w:rsid w:val="00F73165"/>
    <w:rsid w:val="00F75E40"/>
    <w:rsid w:val="00F75E64"/>
    <w:rsid w:val="00F809BF"/>
    <w:rsid w:val="00F90BCE"/>
    <w:rsid w:val="00F9155A"/>
    <w:rsid w:val="00FB0DB4"/>
    <w:rsid w:val="00FB4C1B"/>
    <w:rsid w:val="00FB531F"/>
    <w:rsid w:val="00FC1784"/>
    <w:rsid w:val="00FC2881"/>
    <w:rsid w:val="00FC6B27"/>
    <w:rsid w:val="00FD19BF"/>
    <w:rsid w:val="00FD39A0"/>
    <w:rsid w:val="00FD7295"/>
    <w:rsid w:val="00FD7DC1"/>
    <w:rsid w:val="00FF0BE0"/>
    <w:rsid w:val="00FF2A0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9A49B09"/>
  <w15:docId w15:val="{968DE2F8-CD15-40E1-A815-BFF76C5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280615"/>
    <w:pPr>
      <w:jc w:val="both"/>
    </w:pPr>
    <w:rPr>
      <w:rFonts w:eastAsia="Times New Roman" w:cs="Arial"/>
      <w:sz w:val="22"/>
      <w:szCs w:val="24"/>
      <w:lang w:val="en-AU" w:eastAsia="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eastAsia="Times New Roman" w:cs="Arial"/>
      <w:b/>
      <w:color w:val="FFFFFF"/>
      <w:lang w:val="en-AU" w:eastAsia="en-AU"/>
    </w:rPr>
  </w:style>
  <w:style w:type="paragraph" w:styleId="Footer">
    <w:name w:val="footer"/>
    <w:basedOn w:val="Normal"/>
    <w:link w:val="FooterChar"/>
    <w:uiPriority w:val="99"/>
    <w:semiHidden/>
    <w:rsid w:val="008A2B0A"/>
    <w:pPr>
      <w:tabs>
        <w:tab w:val="right" w:pos="9407"/>
      </w:tabs>
      <w:jc w:val="center"/>
    </w:pPr>
    <w:rPr>
      <w:rFonts w:eastAsia="Cambria"/>
      <w:color w:val="5F6062"/>
      <w:sz w:val="18"/>
      <w:szCs w:val="20"/>
      <w:lang w:val="en-US" w:eastAsia="en-US"/>
    </w:r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semiHidden/>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094E04"/>
    <w:rPr>
      <w:sz w:val="24"/>
      <w:szCs w:val="24"/>
    </w:rPr>
  </w:style>
  <w:style w:type="paragraph" w:styleId="FootnoteText">
    <w:name w:val="footnote text"/>
    <w:link w:val="FootnoteTextChar"/>
    <w:uiPriority w:val="1"/>
    <w:semiHidden/>
    <w:unhideWhenUsed/>
    <w:rsid w:val="00091D44"/>
    <w:pPr>
      <w:spacing w:after="120"/>
    </w:pPr>
    <w:rPr>
      <w:sz w:val="18"/>
    </w:rPr>
  </w:style>
  <w:style w:type="character" w:customStyle="1" w:styleId="FootnoteTextChar">
    <w:name w:val="Footnote Text Char"/>
    <w:basedOn w:val="DefaultParagraphFont"/>
    <w:link w:val="FootnoteText"/>
    <w:uiPriority w:val="1"/>
    <w:semiHidden/>
    <w:rsid w:val="00094E04"/>
    <w:rPr>
      <w:sz w:val="18"/>
    </w:rPr>
  </w:style>
  <w:style w:type="character" w:styleId="FootnoteReference">
    <w:name w:val="footnote reference"/>
    <w:basedOn w:val="DefaultParagraphFont"/>
    <w:semiHidden/>
    <w:rsid w:val="00B34EDA"/>
    <w:rPr>
      <w:rFonts w:ascii="Arial" w:hAnsi="Arial"/>
      <w:color w:val="auto"/>
      <w:sz w:val="18"/>
      <w:vertAlign w:val="superscript"/>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571386"/>
    <w:pPr>
      <w:tabs>
        <w:tab w:val="left" w:pos="1134"/>
        <w:tab w:val="right" w:leader="dot" w:pos="9396"/>
      </w:tabs>
      <w:spacing w:before="120" w:after="120"/>
      <w:ind w:left="1134" w:hanging="567"/>
      <w:jc w:val="left"/>
    </w:pPr>
    <w:rPr>
      <w:rFonts w:eastAsia="Cambria" w:cs="Times New Roman"/>
      <w:noProof/>
      <w:sz w:val="20"/>
      <w:lang w:val="en-US" w:eastAsia="en-US"/>
    </w:rPr>
  </w:style>
  <w:style w:type="paragraph" w:styleId="TOC1">
    <w:name w:val="toc 1"/>
    <w:next w:val="Normal"/>
    <w:autoRedefine/>
    <w:uiPriority w:val="39"/>
    <w:unhideWhenUsed/>
    <w:rsid w:val="00EA7E3C"/>
    <w:pPr>
      <w:tabs>
        <w:tab w:val="left" w:pos="567"/>
        <w:tab w:val="right" w:leader="dot" w:pos="9421"/>
      </w:tabs>
      <w:spacing w:before="200" w:after="80"/>
    </w:pPr>
    <w:rPr>
      <w:b/>
      <w:noProof/>
      <w:color w:val="007DC3"/>
      <w:szCs w:val="24"/>
    </w:rPr>
  </w:style>
  <w:style w:type="paragraph" w:styleId="TOC3">
    <w:name w:val="toc 3"/>
    <w:basedOn w:val="Normal"/>
    <w:next w:val="Normal"/>
    <w:autoRedefine/>
    <w:uiPriority w:val="39"/>
    <w:unhideWhenUsed/>
    <w:rsid w:val="00A94DF4"/>
    <w:pPr>
      <w:spacing w:before="200" w:after="200"/>
      <w:ind w:left="480"/>
      <w:jc w:val="left"/>
    </w:pPr>
    <w:rPr>
      <w:rFonts w:eastAsia="Cambria" w:cs="Times New Roman"/>
      <w:color w:val="007DC3"/>
      <w:sz w:val="20"/>
      <w:lang w:val="en-US" w:eastAsia="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paragraph" w:customStyle="1" w:styleId="AHPRAComplextableheadings">
    <w:name w:val="AHPRA Complex table headings"/>
    <w:basedOn w:val="Normal"/>
    <w:uiPriority w:val="1"/>
    <w:rsid w:val="00C21EBF"/>
    <w:pPr>
      <w:spacing w:before="120" w:after="120"/>
      <w:jc w:val="center"/>
    </w:pPr>
    <w:rPr>
      <w:rFonts w:eastAsia="Cambria" w:cs="Times New Roman"/>
      <w:b/>
      <w:color w:val="FFFFFF" w:themeColor="background1"/>
      <w:sz w:val="20"/>
      <w:lang w:eastAsia="en-US"/>
    </w:rPr>
  </w:style>
  <w:style w:type="paragraph" w:customStyle="1" w:styleId="AHPRAbody">
    <w:name w:val="AHPRA body"/>
    <w:basedOn w:val="Normal"/>
    <w:link w:val="AHPRAbodyChar"/>
    <w:qFormat/>
    <w:rsid w:val="00C21EBF"/>
    <w:pPr>
      <w:spacing w:after="200"/>
      <w:jc w:val="left"/>
    </w:pPr>
    <w:rPr>
      <w:rFonts w:eastAsia="Cambria"/>
      <w:sz w:val="20"/>
      <w:lang w:eastAsia="en-US"/>
    </w:r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after="200"/>
      <w:jc w:val="left"/>
    </w:pPr>
    <w:rPr>
      <w:rFonts w:eastAsia="Cambria" w:cs="Times New Roman"/>
      <w:color w:val="007DC3"/>
      <w:sz w:val="20"/>
      <w:lang w:val="en-US" w:eastAsia="en-US"/>
    </w:rPr>
  </w:style>
  <w:style w:type="character" w:customStyle="1" w:styleId="FooterChar">
    <w:name w:val="Footer Char"/>
    <w:basedOn w:val="DefaultParagraphFont"/>
    <w:link w:val="Footer"/>
    <w:uiPriority w:val="99"/>
    <w:semiHidden/>
    <w:rsid w:val="008A2B0A"/>
    <w:rPr>
      <w:rFonts w:cs="Arial"/>
      <w:color w:val="5F6062"/>
      <w:sz w:val="18"/>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qFormat/>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styleId="BodyText">
    <w:name w:val="Body Text"/>
    <w:basedOn w:val="Normal"/>
    <w:link w:val="BodyTextChar"/>
    <w:qFormat/>
    <w:rsid w:val="006C18F0"/>
    <w:pPr>
      <w:spacing w:after="200"/>
      <w:jc w:val="left"/>
    </w:pPr>
    <w:rPr>
      <w:rFonts w:eastAsia="Cambria"/>
      <w:sz w:val="20"/>
      <w:lang w:val="en-US" w:eastAsia="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customStyle="1" w:styleId="AHPRAbodyChar">
    <w:name w:val="AHPRA body Char"/>
    <w:basedOn w:val="DefaultParagraphFont"/>
    <w:link w:val="AHPRAbody"/>
    <w:rsid w:val="00C21EBF"/>
    <w:rPr>
      <w:rFonts w:cs="Arial"/>
      <w:szCs w:val="24"/>
      <w:lang w:val="en-AU"/>
    </w:rPr>
  </w:style>
  <w:style w:type="paragraph" w:customStyle="1" w:styleId="AHPRAfootnote">
    <w:name w:val="AHPRA footnote"/>
    <w:basedOn w:val="Normal"/>
    <w:rsid w:val="00571386"/>
    <w:pPr>
      <w:spacing w:after="120"/>
      <w:jc w:val="left"/>
    </w:pPr>
    <w:rPr>
      <w:rFonts w:eastAsia="Cambria" w:cs="Times New Roman"/>
      <w:sz w:val="18"/>
      <w:szCs w:val="18"/>
      <w:lang w:eastAsia="en-US"/>
    </w:rPr>
  </w:style>
  <w:style w:type="paragraph" w:customStyle="1" w:styleId="FooterBold">
    <w:name w:val="Footer Bold"/>
    <w:qFormat/>
    <w:rsid w:val="00280615"/>
    <w:pPr>
      <w:jc w:val="center"/>
    </w:pPr>
    <w:rPr>
      <w:rFonts w:cs="Arial"/>
      <w:b/>
      <w:color w:val="5F6062"/>
      <w:sz w:val="18"/>
    </w:rPr>
  </w:style>
  <w:style w:type="paragraph" w:customStyle="1" w:styleId="FooterBoldBlue">
    <w:name w:val="Footer Bold Blue"/>
    <w:basedOn w:val="FooterBold"/>
    <w:qFormat/>
    <w:rsid w:val="001F5951"/>
    <w:rPr>
      <w:color w:val="007DC3"/>
    </w:rPr>
  </w:style>
  <w:style w:type="character" w:styleId="CommentReference">
    <w:name w:val="annotation reference"/>
    <w:basedOn w:val="DefaultParagraphFont"/>
    <w:uiPriority w:val="1"/>
    <w:semiHidden/>
    <w:unhideWhenUsed/>
    <w:rsid w:val="00E1414F"/>
    <w:rPr>
      <w:sz w:val="16"/>
      <w:szCs w:val="16"/>
    </w:rPr>
  </w:style>
  <w:style w:type="paragraph" w:styleId="CommentText">
    <w:name w:val="annotation text"/>
    <w:basedOn w:val="Normal"/>
    <w:link w:val="CommentTextChar"/>
    <w:uiPriority w:val="1"/>
    <w:unhideWhenUsed/>
    <w:rsid w:val="00E1414F"/>
    <w:rPr>
      <w:sz w:val="20"/>
      <w:szCs w:val="20"/>
    </w:rPr>
  </w:style>
  <w:style w:type="character" w:customStyle="1" w:styleId="CommentTextChar">
    <w:name w:val="Comment Text Char"/>
    <w:basedOn w:val="DefaultParagraphFont"/>
    <w:link w:val="CommentText"/>
    <w:uiPriority w:val="1"/>
    <w:rsid w:val="00E1414F"/>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E1414F"/>
    <w:rPr>
      <w:b/>
      <w:bCs/>
    </w:rPr>
  </w:style>
  <w:style w:type="character" w:customStyle="1" w:styleId="CommentSubjectChar">
    <w:name w:val="Comment Subject Char"/>
    <w:basedOn w:val="CommentTextChar"/>
    <w:link w:val="CommentSubject"/>
    <w:uiPriority w:val="1"/>
    <w:semiHidden/>
    <w:rsid w:val="00E1414F"/>
    <w:rPr>
      <w:rFonts w:eastAsia="Times New Roman" w:cs="Arial"/>
      <w:b/>
      <w:bCs/>
      <w:lang w:val="en-AU" w:eastAsia="en-AU"/>
    </w:rPr>
  </w:style>
  <w:style w:type="paragraph" w:styleId="Revision">
    <w:name w:val="Revision"/>
    <w:hidden/>
    <w:rsid w:val="00E1414F"/>
    <w:rPr>
      <w:rFonts w:eastAsia="Times New Roman" w:cs="Arial"/>
      <w:sz w:val="22"/>
      <w:szCs w:val="24"/>
      <w:lang w:val="en-AU" w:eastAsia="en-AU"/>
    </w:rPr>
  </w:style>
  <w:style w:type="paragraph" w:customStyle="1" w:styleId="AHPRAfooter">
    <w:name w:val="AHPRA footer"/>
    <w:basedOn w:val="FootnoteText"/>
    <w:rsid w:val="00204FC1"/>
    <w:pPr>
      <w:spacing w:after="0"/>
    </w:pPr>
    <w:rPr>
      <w:rFonts w:cs="Arial"/>
      <w:color w:val="5F6062"/>
    </w:rPr>
  </w:style>
  <w:style w:type="paragraph" w:customStyle="1" w:styleId="AHPRAfirstpagefooter">
    <w:name w:val="AHPRA first page footer"/>
    <w:basedOn w:val="AHPRAfooter"/>
    <w:rsid w:val="00204FC1"/>
    <w:pPr>
      <w:jc w:val="center"/>
    </w:pPr>
    <w:rPr>
      <w:b/>
    </w:rPr>
  </w:style>
  <w:style w:type="paragraph" w:styleId="ListParagraph">
    <w:name w:val="List Paragraph"/>
    <w:basedOn w:val="Normal"/>
    <w:link w:val="ListParagraphChar"/>
    <w:uiPriority w:val="34"/>
    <w:qFormat/>
    <w:rsid w:val="00AE03CD"/>
    <w:pPr>
      <w:spacing w:after="200" w:line="276" w:lineRule="auto"/>
      <w:ind w:left="720"/>
      <w:contextualSpacing/>
      <w:jc w:val="left"/>
    </w:pPr>
    <w:rPr>
      <w:rFonts w:asciiTheme="minorHAnsi" w:eastAsiaTheme="minorHAnsi" w:hAnsiTheme="minorHAnsi" w:cstheme="minorBidi"/>
      <w:szCs w:val="22"/>
      <w:lang w:eastAsia="en-US"/>
    </w:rPr>
  </w:style>
  <w:style w:type="character" w:styleId="FollowedHyperlink">
    <w:name w:val="FollowedHyperlink"/>
    <w:basedOn w:val="DefaultParagraphFont"/>
    <w:uiPriority w:val="1"/>
    <w:semiHidden/>
    <w:unhideWhenUsed/>
    <w:rsid w:val="003A72CD"/>
    <w:rPr>
      <w:color w:val="5F6062" w:themeColor="followedHyperlink"/>
      <w:u w:val="single"/>
    </w:rPr>
  </w:style>
  <w:style w:type="character" w:customStyle="1" w:styleId="ListParagraphChar">
    <w:name w:val="List Paragraph Char"/>
    <w:link w:val="ListParagraph"/>
    <w:uiPriority w:val="34"/>
    <w:locked/>
    <w:rsid w:val="000D3926"/>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0666267">
      <w:bodyDiv w:val="1"/>
      <w:marLeft w:val="0"/>
      <w:marRight w:val="0"/>
      <w:marTop w:val="0"/>
      <w:marBottom w:val="0"/>
      <w:divBdr>
        <w:top w:val="none" w:sz="0" w:space="0" w:color="auto"/>
        <w:left w:val="none" w:sz="0" w:space="0" w:color="auto"/>
        <w:bottom w:val="none" w:sz="0" w:space="0" w:color="auto"/>
        <w:right w:val="none" w:sz="0" w:space="0" w:color="auto"/>
      </w:divBdr>
      <w:divsChild>
        <w:div w:id="781152265">
          <w:marLeft w:val="0"/>
          <w:marRight w:val="0"/>
          <w:marTop w:val="0"/>
          <w:marBottom w:val="0"/>
          <w:divBdr>
            <w:top w:val="none" w:sz="0" w:space="0" w:color="auto"/>
            <w:left w:val="none" w:sz="0" w:space="0" w:color="auto"/>
            <w:bottom w:val="none" w:sz="0" w:space="0" w:color="auto"/>
            <w:right w:val="none" w:sz="0" w:space="0" w:color="auto"/>
          </w:divBdr>
          <w:divsChild>
            <w:div w:id="120193682">
              <w:marLeft w:val="0"/>
              <w:marRight w:val="0"/>
              <w:marTop w:val="0"/>
              <w:marBottom w:val="0"/>
              <w:divBdr>
                <w:top w:val="none" w:sz="0" w:space="0" w:color="auto"/>
                <w:left w:val="none" w:sz="0" w:space="0" w:color="auto"/>
                <w:bottom w:val="none" w:sz="0" w:space="0" w:color="auto"/>
                <w:right w:val="none" w:sz="0" w:space="0" w:color="auto"/>
              </w:divBdr>
              <w:divsChild>
                <w:div w:id="586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sychologyboard.gov.au/Registration/General.aspx" TargetMode="External"/><Relationship Id="rId26" Type="http://schemas.openxmlformats.org/officeDocument/2006/relationships/hyperlink" Target="http://www.psychologyboard.gov.au/Registration/Forms.aspx" TargetMode="External"/><Relationship Id="rId39" Type="http://schemas.openxmlformats.org/officeDocument/2006/relationships/hyperlink" Target="mailto:nationalpsychologyexam@ahpra.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nationalpsychologyexam@ahpra.gov.au"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sychologyboard.gov.au/Standards-and-Guidelines/Registration-Standards.aspx" TargetMode="External"/><Relationship Id="rId25" Type="http://schemas.openxmlformats.org/officeDocument/2006/relationships/hyperlink" Target="http://www.psychologyboard.gov.au/Registration/Overseas-Applicants.aspx" TargetMode="External"/><Relationship Id="rId33" Type="http://schemas.openxmlformats.org/officeDocument/2006/relationships/hyperlink" Target="mailto:nationalpsychologyexam@ahpra.gov.au" TargetMode="External"/><Relationship Id="rId38" Type="http://schemas.openxmlformats.org/officeDocument/2006/relationships/hyperlink" Target="http://www.psychologyboard.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ahpra.gov.au/Registration/Registers-of-Practitioners.aspx"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sychologyboard.gov.au/Standards-and-Guidelines/Registration-Standards.aspx" TargetMode="External"/><Relationship Id="rId32" Type="http://schemas.openxmlformats.org/officeDocument/2006/relationships/hyperlink" Target="mailto:nationalpsychologyexam@ahpra.gov.au" TargetMode="External"/><Relationship Id="rId37" Type="http://schemas.openxmlformats.org/officeDocument/2006/relationships/hyperlink" Target="http://www.psychologyboard.gov.au/Registration/Forms.aspx" TargetMode="External"/><Relationship Id="rId40" Type="http://schemas.openxmlformats.org/officeDocument/2006/relationships/header" Target="header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psychologyboard.gov.au/Standards-and-Guidelines/Registration-Standards.aspx" TargetMode="External"/><Relationship Id="rId36" Type="http://schemas.openxmlformats.org/officeDocument/2006/relationships/hyperlink" Target="http://www.psychologyboard.gov.au/Registration/Forms.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psychologyboard.gov.au/Registration/Overseas-Applicants/Transitional-program.aspx"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psychologyboard.gov.au/News/Past-Consultations.aspx" TargetMode="External"/><Relationship Id="rId30" Type="http://schemas.openxmlformats.org/officeDocument/2006/relationships/hyperlink" Target="http://www.psychologyboard.gov.au/Standards-and-Guidelines/Registration-Standards.aspx" TargetMode="External"/><Relationship Id="rId35" Type="http://schemas.openxmlformats.org/officeDocument/2006/relationships/hyperlink" Target="http://www.psychologyboard.gov.au/documents/default.aspx?record=WD16%2f19594&amp;dbid=AP&amp;chksum=%2fhPJ1FXeFeinl9Jr03Yjrw%3d%3d" TargetMode="External"/><Relationship Id="rId43"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hyperlink" Target="mailto:psychologychair@ahpra.gov.au" TargetMode="External"/><Relationship Id="rId1" Type="http://schemas.openxmlformats.org/officeDocument/2006/relationships/hyperlink" Target="http://www.psychologyboard.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ohnson\AppData\Roaming\Microsoft\Templates\AHPRA_Long%20Document.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4" ma:contentTypeDescription="Create a new document." ma:contentTypeScope="" ma:versionID="21f24100d2b71c45d560a280fa31ad88">
  <xsd:schema xmlns:xsd="http://www.w3.org/2001/XMLSchema" xmlns:xs="http://www.w3.org/2001/XMLSchema" xmlns:p="http://schemas.microsoft.com/office/2006/metadata/properties" xmlns:ns3="60e2ac08-e232-4add-ba3b-b6b56a49ca1f" targetNamespace="http://schemas.microsoft.com/office/2006/metadata/properties" ma:root="true" ma:fieldsID="17ec24af78f61e59b2199b02b35686c0" ns3:_="">
    <xsd:import namespace="60e2ac08-e232-4add-ba3b-b6b56a49ca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ACE367-561D-489C-8AFB-478FED41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F1E91-61CB-41AB-BD1F-4C3CAAC20818}">
  <ds:schemaRefs>
    <ds:schemaRef ds:uri="http://schemas.microsoft.com/sharepoint/v3/contenttype/forms"/>
  </ds:schemaRefs>
</ds:datastoreItem>
</file>

<file path=customXml/itemProps3.xml><?xml version="1.0" encoding="utf-8"?>
<ds:datastoreItem xmlns:ds="http://schemas.openxmlformats.org/officeDocument/2006/customXml" ds:itemID="{6874C400-1C45-48EC-B37F-10155F39C79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0e2ac08-e232-4add-ba3b-b6b56a49ca1f"/>
    <ds:schemaRef ds:uri="http://www.w3.org/XML/1998/namespace"/>
    <ds:schemaRef ds:uri="http://purl.org/dc/dcmitype/"/>
  </ds:schemaRefs>
</ds:datastoreItem>
</file>

<file path=customXml/itemProps4.xml><?xml version="1.0" encoding="utf-8"?>
<ds:datastoreItem xmlns:ds="http://schemas.openxmlformats.org/officeDocument/2006/customXml" ds:itemID="{8DD631ED-4F4F-4222-8714-64A24597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AHPRA_Long Document</Template>
  <TotalTime>0</TotalTime>
  <Pages>14</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Psychology-Board - Codes and Guidelines - Guidelines for the National Psychology Examination - January 2018</vt:lpstr>
    </vt:vector>
  </TitlesOfParts>
  <Company/>
  <LinksUpToDate>false</LinksUpToDate>
  <CharactersWithSpaces>39820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Psychology-Board - Codes and Guidelines - Guidelines for the National Psychology Examination - January 2018</dc:title>
  <dc:subject>Guidelines</dc:subject>
  <dc:creator>Psychology Board</dc:creator>
  <cp:keywords>January 2018</cp:keywords>
  <cp:lastModifiedBy>Sheryl Kamath</cp:lastModifiedBy>
  <cp:revision>2</cp:revision>
  <cp:lastPrinted>2018-01-23T22:54:00Z</cp:lastPrinted>
  <dcterms:created xsi:type="dcterms:W3CDTF">2020-08-17T06:25:00Z</dcterms:created>
  <dcterms:modified xsi:type="dcterms:W3CDTF">2020-08-17T06:25:00Z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13</vt:lpwstr>
  </property>
  <property fmtid="{D5CDD505-2E9C-101B-9397-08002B2CF9AE}" pid="18" name="xBoardLine1">
    <vt:lpwstr/>
  </property>
  <property fmtid="{D5CDD505-2E9C-101B-9397-08002B2CF9AE}" pid="19" name="xBoardLine2">
    <vt:lpwstr>Psychological</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ContentTypeId">
    <vt:lpwstr>0x0101008F2FD3178C52FC4693A69FBC02D4F66C</vt:lpwstr>
  </property>
</Properties>
</file>