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ascii="Arial" w:hAnsi="Arial" w:cs="Arial"/>
        </w:rPr>
      </w:pPr>
      <w:r w:rsidRPr="00A236AF">
        <w:rPr>
          <w:rFonts w:ascii="Arial" w:hAnsi="Arial" w:cs="Arial"/>
          <w:noProof/>
        </w:rPr>
        <w:drawing>
          <wp:anchor distT="0" distB="0" distL="114300" distR="114300" simplePos="0" relativeHeight="251661312" behindDoc="0" locked="0" layoutInCell="1" allowOverlap="1">
            <wp:simplePos x="0" y="0"/>
            <wp:positionH relativeFrom="column">
              <wp:posOffset>4660900</wp:posOffset>
            </wp:positionH>
            <wp:positionV relativeFrom="paragraph">
              <wp:posOffset>-592455</wp:posOffset>
            </wp:positionV>
            <wp:extent cx="1283970" cy="1353820"/>
            <wp:effectExtent l="0" t="0" r="0" b="0"/>
            <wp:wrapSquare wrapText="bothSides"/>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ascii="Arial" w:hAnsi="Arial" w:cs="Arial"/>
        </w:rPr>
      </w:pPr>
    </w:p>
    <w:p w:rsidR="00A236AF" w:rsidRPr="00A236AF" w:rsidRDefault="00A236AF" w:rsidP="00A236AF">
      <w:pPr>
        <w:rPr>
          <w:rFonts w:ascii="Arial" w:hAnsi="Arial" w:cs="Arial"/>
        </w:rPr>
      </w:pPr>
    </w:p>
    <w:p w:rsidR="00A236AF" w:rsidRPr="00A236AF" w:rsidRDefault="00A236AF" w:rsidP="00A236AF">
      <w:pPr>
        <w:pStyle w:val="AHPRADocumenttitle"/>
        <w:rPr>
          <w:rFonts w:ascii="Arial" w:hAnsi="Arial" w:cs="Arial"/>
        </w:rPr>
      </w:pPr>
      <w:r w:rsidRPr="00A236AF">
        <w:rPr>
          <w:rFonts w:ascii="Arial" w:hAnsi="Arial" w:cs="Arial"/>
        </w:rPr>
        <w:t>Communiqué</w:t>
      </w:r>
    </w:p>
    <w:p w:rsidR="00A236AF" w:rsidRPr="00A236AF" w:rsidRDefault="00A1617C" w:rsidP="00A236AF">
      <w:pPr>
        <w:rPr>
          <w:rFonts w:ascii="Arial" w:hAnsi="Arial" w:cs="Arial"/>
          <w:sz w:val="20"/>
          <w:szCs w:val="20"/>
        </w:rPr>
      </w:pPr>
      <w:r>
        <w:rPr>
          <w:rFonts w:ascii="Arial" w:hAnsi="Arial" w:cs="Arial"/>
          <w:noProof/>
        </w:rPr>
        <mc:AlternateContent>
          <mc:Choice Requires="wps">
            <w:drawing>
              <wp:anchor distT="4294967293" distB="4294967293" distL="114300" distR="114300" simplePos="0" relativeHeight="251658240" behindDoc="0" locked="0" layoutInCell="1" allowOverlap="1">
                <wp:simplePos x="0" y="0"/>
                <wp:positionH relativeFrom="column">
                  <wp:posOffset>-1957070</wp:posOffset>
                </wp:positionH>
                <wp:positionV relativeFrom="paragraph">
                  <wp:posOffset>101599</wp:posOffset>
                </wp:positionV>
                <wp:extent cx="3183890" cy="0"/>
                <wp:effectExtent l="0" t="0" r="1651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625B1"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mc:Fallback>
        </mc:AlternateContent>
      </w:r>
    </w:p>
    <w:p w:rsidR="00A236AF" w:rsidRPr="00A236AF" w:rsidRDefault="00A236AF" w:rsidP="00A236AF">
      <w:pPr>
        <w:pStyle w:val="Default"/>
        <w:rPr>
          <w:rFonts w:ascii="Arial" w:hAnsi="Arial" w:cs="Arial"/>
          <w:b/>
          <w:bCs/>
          <w:sz w:val="20"/>
          <w:szCs w:val="20"/>
        </w:rPr>
      </w:pPr>
    </w:p>
    <w:p w:rsidR="004A72FF" w:rsidRDefault="004A72FF" w:rsidP="004A1D49">
      <w:pPr>
        <w:pStyle w:val="AHPRABody0"/>
      </w:pPr>
    </w:p>
    <w:p w:rsidR="004A72FF" w:rsidRPr="0034045B" w:rsidRDefault="00FF383D" w:rsidP="0034045B">
      <w:pPr>
        <w:pStyle w:val="AHPRAbody"/>
        <w:rPr>
          <w:rFonts w:eastAsia="Cambria"/>
          <w:lang w:eastAsia="en-US"/>
        </w:rPr>
      </w:pPr>
      <w:r>
        <w:rPr>
          <w:rFonts w:ascii="Arial" w:eastAsia="Cambria" w:hAnsi="Arial" w:cs="Arial"/>
          <w:lang w:val="en-AU" w:eastAsia="en-US"/>
        </w:rPr>
        <w:t>2</w:t>
      </w:r>
      <w:r w:rsidR="00E80FD8">
        <w:rPr>
          <w:rFonts w:ascii="Arial" w:eastAsia="Cambria" w:hAnsi="Arial" w:cs="Arial"/>
          <w:lang w:val="en-AU" w:eastAsia="en-US"/>
        </w:rPr>
        <w:t>6</w:t>
      </w:r>
      <w:r>
        <w:rPr>
          <w:rFonts w:ascii="Arial" w:eastAsia="Cambria" w:hAnsi="Arial" w:cs="Arial"/>
          <w:lang w:val="en-AU" w:eastAsia="en-US"/>
        </w:rPr>
        <w:t xml:space="preserve"> </w:t>
      </w:r>
      <w:r w:rsidR="00E80FD8">
        <w:rPr>
          <w:rFonts w:ascii="Arial" w:eastAsia="Cambria" w:hAnsi="Arial" w:cs="Arial"/>
          <w:lang w:val="en-AU" w:eastAsia="en-US"/>
        </w:rPr>
        <w:t>May</w:t>
      </w:r>
      <w:r w:rsidR="007F08FD">
        <w:rPr>
          <w:rFonts w:ascii="Arial" w:eastAsia="Cambria" w:hAnsi="Arial" w:cs="Arial"/>
          <w:lang w:val="en-AU" w:eastAsia="en-US"/>
        </w:rPr>
        <w:t xml:space="preserve"> </w:t>
      </w:r>
      <w:r w:rsidR="004A72FF" w:rsidRPr="0034045B">
        <w:rPr>
          <w:rFonts w:ascii="Arial" w:eastAsia="Cambria" w:hAnsi="Arial" w:cs="Arial"/>
          <w:lang w:val="en-AU" w:eastAsia="en-US"/>
        </w:rPr>
        <w:t>20</w:t>
      </w:r>
      <w:r w:rsidR="00817D9E">
        <w:rPr>
          <w:rFonts w:ascii="Arial" w:eastAsia="Cambria" w:hAnsi="Arial" w:cs="Arial"/>
          <w:lang w:val="en-AU" w:eastAsia="en-US"/>
        </w:rPr>
        <w:t>17</w:t>
      </w:r>
    </w:p>
    <w:p w:rsidR="00FE5A53" w:rsidRPr="00017E64" w:rsidRDefault="00FE5A53" w:rsidP="0034045B">
      <w:pPr>
        <w:pStyle w:val="AHPRAbody"/>
        <w:rPr>
          <w:rFonts w:ascii="Arial" w:eastAsia="Cambria" w:hAnsi="Arial" w:cs="Arial"/>
          <w:lang w:val="en-AU" w:eastAsia="en-US"/>
        </w:rPr>
      </w:pPr>
      <w:r w:rsidRPr="0034045B">
        <w:rPr>
          <w:rFonts w:ascii="Arial" w:eastAsia="Cambria" w:hAnsi="Arial" w:cs="Arial"/>
          <w:lang w:val="en-AU" w:eastAsia="en-US"/>
        </w:rPr>
        <w:t>The Psychology Board of Australia (the Board) is established under the Health Practitioner Regulation National Law (National Law), as in force in each state and territory. At each meeting, the Board considers a wide range of issues, many of which are routine and are not included in this communiqué.</w:t>
      </w:r>
    </w:p>
    <w:p w:rsidR="004A72FF" w:rsidRPr="00017E64" w:rsidRDefault="004A72FF" w:rsidP="0034045B">
      <w:pPr>
        <w:pStyle w:val="AHPRAbody"/>
        <w:rPr>
          <w:rFonts w:ascii="Arial" w:eastAsia="Cambria" w:hAnsi="Arial" w:cs="Arial"/>
          <w:lang w:val="en-AU" w:eastAsia="en-US"/>
        </w:rPr>
      </w:pPr>
      <w:r w:rsidRPr="0034045B">
        <w:rPr>
          <w:rFonts w:ascii="Arial" w:eastAsia="Cambria" w:hAnsi="Arial" w:cs="Arial"/>
          <w:lang w:val="en-AU" w:eastAsia="en-US"/>
        </w:rPr>
        <w:t>This communiqué h</w:t>
      </w:r>
      <w:r w:rsidR="00E80FD8">
        <w:rPr>
          <w:rFonts w:ascii="Arial" w:eastAsia="Cambria" w:hAnsi="Arial" w:cs="Arial"/>
          <w:lang w:val="en-AU" w:eastAsia="en-US"/>
        </w:rPr>
        <w:t>ighlights key issues from the 85</w:t>
      </w:r>
      <w:r w:rsidR="00FF383D">
        <w:rPr>
          <w:rFonts w:ascii="Arial" w:eastAsia="Cambria" w:hAnsi="Arial" w:cs="Arial"/>
          <w:lang w:val="en-AU" w:eastAsia="en-US"/>
        </w:rPr>
        <w:t>th</w:t>
      </w:r>
      <w:r w:rsidR="00DE427F" w:rsidRPr="0034045B">
        <w:rPr>
          <w:rFonts w:ascii="Arial" w:eastAsia="Cambria" w:hAnsi="Arial" w:cs="Arial"/>
          <w:lang w:val="en-AU" w:eastAsia="en-US"/>
        </w:rPr>
        <w:t xml:space="preserve"> meeting of the Board on </w:t>
      </w:r>
      <w:r w:rsidR="00E80FD8">
        <w:rPr>
          <w:rFonts w:ascii="Arial" w:eastAsia="Cambria" w:hAnsi="Arial" w:cs="Arial"/>
          <w:lang w:val="en-AU" w:eastAsia="en-US"/>
        </w:rPr>
        <w:t>26</w:t>
      </w:r>
      <w:r w:rsidR="00FF383D">
        <w:rPr>
          <w:rFonts w:ascii="Arial" w:eastAsia="Cambria" w:hAnsi="Arial" w:cs="Arial"/>
          <w:lang w:val="en-AU" w:eastAsia="en-US"/>
        </w:rPr>
        <w:t xml:space="preserve"> </w:t>
      </w:r>
      <w:r w:rsidR="00E80FD8">
        <w:rPr>
          <w:rFonts w:ascii="Arial" w:eastAsia="Cambria" w:hAnsi="Arial" w:cs="Arial"/>
          <w:lang w:val="en-AU" w:eastAsia="en-US"/>
        </w:rPr>
        <w:t>May</w:t>
      </w:r>
      <w:r w:rsidR="00817D9E">
        <w:rPr>
          <w:rFonts w:ascii="Arial" w:eastAsia="Cambria" w:hAnsi="Arial" w:cs="Arial"/>
          <w:lang w:val="en-AU" w:eastAsia="en-US"/>
        </w:rPr>
        <w:t xml:space="preserve"> </w:t>
      </w:r>
      <w:r w:rsidRPr="0034045B">
        <w:rPr>
          <w:rFonts w:ascii="Arial" w:eastAsia="Cambria" w:hAnsi="Arial" w:cs="Arial"/>
          <w:lang w:val="en-AU" w:eastAsia="en-US"/>
        </w:rPr>
        <w:t>201</w:t>
      </w:r>
      <w:r w:rsidR="00817D9E">
        <w:rPr>
          <w:rFonts w:ascii="Arial" w:eastAsia="Cambria" w:hAnsi="Arial" w:cs="Arial"/>
          <w:lang w:val="en-AU" w:eastAsia="en-US"/>
        </w:rPr>
        <w:t>7</w:t>
      </w:r>
      <w:r w:rsidRPr="0034045B">
        <w:rPr>
          <w:rFonts w:ascii="Arial" w:eastAsia="Cambria" w:hAnsi="Arial" w:cs="Arial"/>
          <w:lang w:val="en-AU" w:eastAsia="en-US"/>
        </w:rPr>
        <w:t>.</w:t>
      </w:r>
    </w:p>
    <w:p w:rsidR="00FF383D" w:rsidRDefault="00FF383D" w:rsidP="00FF383D">
      <w:pPr>
        <w:pStyle w:val="AHPRASubhead"/>
      </w:pPr>
      <w:r>
        <w:t xml:space="preserve">Brisbane </w:t>
      </w:r>
      <w:r w:rsidR="003B63E7">
        <w:t>f</w:t>
      </w:r>
      <w:r>
        <w:t>orum</w:t>
      </w:r>
    </w:p>
    <w:p w:rsidR="00FF383D" w:rsidRDefault="00FF383D" w:rsidP="00FA3D04">
      <w:pPr>
        <w:pStyle w:val="AHPRABody0"/>
      </w:pPr>
      <w:r>
        <w:t>The Board host</w:t>
      </w:r>
      <w:r w:rsidR="00FA3D04">
        <w:t>ed</w:t>
      </w:r>
      <w:r>
        <w:t xml:space="preserve"> a public forum in Brisbane on Thursday 25 May 2017 to discuss contemporary issues in psychology practice.</w:t>
      </w:r>
      <w:r>
        <w:br/>
      </w:r>
    </w:p>
    <w:p w:rsidR="00FF383D" w:rsidRDefault="00FF383D" w:rsidP="00FA3D04">
      <w:pPr>
        <w:pStyle w:val="AHPRABody0"/>
      </w:pPr>
      <w:r>
        <w:t>Members of the Board present</w:t>
      </w:r>
      <w:r w:rsidR="00FA3D04">
        <w:t>ed</w:t>
      </w:r>
      <w:r>
        <w:t xml:space="preserve"> on a number of topics</w:t>
      </w:r>
      <w:r w:rsidR="00FA3D04" w:rsidRPr="00FA3D04">
        <w:t xml:space="preserve"> </w:t>
      </w:r>
      <w:r w:rsidR="00FA3D04">
        <w:t xml:space="preserve">including psychology regulation and workforce reform, online communications with clients, the complexities of private practice and </w:t>
      </w:r>
      <w:r w:rsidR="00FA3D04" w:rsidRPr="00FA3D04">
        <w:t xml:space="preserve">reconciliation for Aboriginal and Torres Strait </w:t>
      </w:r>
      <w:r w:rsidR="002865FC">
        <w:t>I</w:t>
      </w:r>
      <w:r w:rsidR="002865FC" w:rsidRPr="00FA3D04">
        <w:t xml:space="preserve">slander </w:t>
      </w:r>
      <w:r w:rsidR="002865FC">
        <w:t>h</w:t>
      </w:r>
      <w:r w:rsidR="00FA3D04" w:rsidRPr="00FA3D04">
        <w:t xml:space="preserve">ealth. </w:t>
      </w:r>
    </w:p>
    <w:p w:rsidR="00FA3D04" w:rsidRDefault="00FA3D04" w:rsidP="001E3DCA">
      <w:pPr>
        <w:pStyle w:val="AHPRABody0"/>
        <w:jc w:val="right"/>
      </w:pPr>
      <w:bookmarkStart w:id="0" w:name="_GoBack"/>
      <w:bookmarkEnd w:id="0"/>
    </w:p>
    <w:p w:rsidR="00FA3D04" w:rsidRDefault="00FA3D04" w:rsidP="00FA3D04">
      <w:pPr>
        <w:pStyle w:val="AHPRABody0"/>
      </w:pPr>
      <w:r>
        <w:t xml:space="preserve">The Board would like to thank all of the psychologists and students who attended the forum and participated in the questions and answer session that followed the presentation. </w:t>
      </w:r>
    </w:p>
    <w:p w:rsidR="00FA3D04" w:rsidRPr="00FA3D04" w:rsidRDefault="00FA3D04" w:rsidP="00FA3D04">
      <w:pPr>
        <w:pStyle w:val="AHPRABody0"/>
      </w:pPr>
    </w:p>
    <w:p w:rsidR="00FF383D" w:rsidRPr="00FA3D04" w:rsidRDefault="00FA3D04" w:rsidP="00FA3D04">
      <w:pPr>
        <w:pStyle w:val="AHPRABody0"/>
      </w:pPr>
      <w:r w:rsidRPr="00FA3D04">
        <w:t>A copy of the presentation</w:t>
      </w:r>
      <w:r>
        <w:t xml:space="preserve"> slides </w:t>
      </w:r>
      <w:r w:rsidR="00851E4B">
        <w:t>will shortly be</w:t>
      </w:r>
      <w:r w:rsidRPr="00FA3D04">
        <w:t xml:space="preserve"> available on the </w:t>
      </w:r>
      <w:r w:rsidR="00851E4B">
        <w:t xml:space="preserve">Boards website. </w:t>
      </w:r>
      <w:r w:rsidR="00851E4B">
        <w:br/>
      </w:r>
    </w:p>
    <w:p w:rsidR="00E80FD8" w:rsidRDefault="00E80FD8" w:rsidP="00E80FD8">
      <w:pPr>
        <w:pStyle w:val="AHPRASubheading"/>
      </w:pPr>
      <w:r>
        <w:rPr>
          <w:rFonts w:ascii="Arial" w:hAnsi="Arial" w:cs="Arial"/>
          <w:lang w:eastAsia="en-US"/>
        </w:rPr>
        <w:t xml:space="preserve">New 4+2 internship guidelines and provisional registration standard </w:t>
      </w:r>
    </w:p>
    <w:p w:rsidR="00E80FD8" w:rsidRDefault="00E80FD8" w:rsidP="00E80FD8">
      <w:pPr>
        <w:pStyle w:val="AHPRABody0"/>
      </w:pPr>
      <w:r>
        <w:rPr>
          <w:lang w:eastAsia="en-US"/>
        </w:rPr>
        <w:t xml:space="preserve">The Board’s </w:t>
      </w:r>
      <w:hyperlink r:id="rId9" w:history="1">
        <w:r>
          <w:rPr>
            <w:rStyle w:val="Hyperlink"/>
          </w:rPr>
          <w:t>revised guidelines for the 4+2 internship program</w:t>
        </w:r>
      </w:hyperlink>
      <w:r>
        <w:t xml:space="preserve"> came in to effect on 1 June 2017. New 4+2 internship program plans are now being assessed under the new guideline. </w:t>
      </w:r>
    </w:p>
    <w:p w:rsidR="00E80FD8" w:rsidRDefault="00E80FD8" w:rsidP="00E80FD8">
      <w:pPr>
        <w:pStyle w:val="AHPRABody0"/>
      </w:pPr>
    </w:p>
    <w:p w:rsidR="00E80FD8" w:rsidRDefault="00E80FD8" w:rsidP="00E80FD8">
      <w:pPr>
        <w:pStyle w:val="AHPRAbody"/>
        <w:rPr>
          <w:rFonts w:ascii="Arial" w:hAnsi="Arial" w:cs="Arial"/>
        </w:rPr>
      </w:pPr>
      <w:r>
        <w:rPr>
          <w:rFonts w:ascii="Arial" w:hAnsi="Arial" w:cs="Arial"/>
          <w:lang w:eastAsia="en-US"/>
        </w:rPr>
        <w:t>T</w:t>
      </w:r>
      <w:r>
        <w:rPr>
          <w:rFonts w:ascii="Arial" w:hAnsi="Arial" w:cs="Arial"/>
        </w:rPr>
        <w:t>he new 4+2 internship is outcome-</w:t>
      </w:r>
      <w:r w:rsidR="004611E7">
        <w:rPr>
          <w:rFonts w:ascii="Arial" w:hAnsi="Arial" w:cs="Arial"/>
        </w:rPr>
        <w:t>focused</w:t>
      </w:r>
      <w:r>
        <w:rPr>
          <w:rFonts w:ascii="Arial" w:hAnsi="Arial" w:cs="Arial"/>
        </w:rPr>
        <w:t xml:space="preserve"> and competency based. There is an increased focus on the role of supervisor-based assessment with light-touch oversight by the Board. Changes include:</w:t>
      </w:r>
    </w:p>
    <w:p w:rsidR="00E80FD8" w:rsidRDefault="00E80FD8" w:rsidP="00E80FD8">
      <w:pPr>
        <w:pStyle w:val="AHPRAbody"/>
        <w:spacing w:after="0"/>
        <w:ind w:left="714" w:hanging="357"/>
        <w:rPr>
          <w:rFonts w:ascii="Arial" w:hAnsi="Arial" w:cs="Arial"/>
        </w:rPr>
      </w:pPr>
      <w:r>
        <w:rPr>
          <w:rFonts w:ascii="Symbol" w:hAnsi="Symbol"/>
        </w:rPr>
        <w:t></w:t>
      </w:r>
      <w:r>
        <w:rPr>
          <w:sz w:val="14"/>
          <w:szCs w:val="14"/>
        </w:rPr>
        <w:t xml:space="preserve">         </w:t>
      </w:r>
      <w:r>
        <w:rPr>
          <w:rFonts w:ascii="Arial" w:hAnsi="Arial" w:cs="Arial"/>
        </w:rPr>
        <w:t>more flexible supervision arrangements</w:t>
      </w:r>
    </w:p>
    <w:p w:rsidR="00E80FD8" w:rsidRDefault="00E80FD8" w:rsidP="00E80FD8">
      <w:pPr>
        <w:pStyle w:val="AHPRAbody"/>
        <w:spacing w:after="0"/>
        <w:ind w:left="714" w:hanging="357"/>
        <w:rPr>
          <w:rFonts w:ascii="Arial" w:hAnsi="Arial" w:cs="Arial"/>
        </w:rPr>
      </w:pPr>
      <w:r>
        <w:rPr>
          <w:rFonts w:ascii="Symbol" w:hAnsi="Symbol"/>
        </w:rPr>
        <w:t></w:t>
      </w:r>
      <w:r>
        <w:rPr>
          <w:sz w:val="14"/>
          <w:szCs w:val="14"/>
        </w:rPr>
        <w:t xml:space="preserve">         </w:t>
      </w:r>
      <w:r>
        <w:rPr>
          <w:rFonts w:ascii="Arial" w:hAnsi="Arial" w:cs="Arial"/>
        </w:rPr>
        <w:t>promotion of simulated learning activities</w:t>
      </w:r>
    </w:p>
    <w:p w:rsidR="00E80FD8" w:rsidRDefault="00E80FD8" w:rsidP="00E80FD8">
      <w:pPr>
        <w:pStyle w:val="AHPRAbody"/>
        <w:spacing w:after="0"/>
        <w:ind w:left="714" w:hanging="357"/>
        <w:rPr>
          <w:rFonts w:ascii="Arial" w:hAnsi="Arial" w:cs="Arial"/>
        </w:rPr>
      </w:pPr>
      <w:r>
        <w:rPr>
          <w:rFonts w:ascii="Symbol" w:hAnsi="Symbol"/>
        </w:rPr>
        <w:t></w:t>
      </w:r>
      <w:r>
        <w:rPr>
          <w:sz w:val="14"/>
          <w:szCs w:val="14"/>
        </w:rPr>
        <w:t xml:space="preserve">         </w:t>
      </w:r>
      <w:r>
        <w:rPr>
          <w:rFonts w:ascii="Arial" w:hAnsi="Arial" w:cs="Arial"/>
        </w:rPr>
        <w:t>increased supervisor responsibilities, and</w:t>
      </w:r>
    </w:p>
    <w:p w:rsidR="00E80FD8" w:rsidRDefault="00E80FD8" w:rsidP="00E80FD8">
      <w:pPr>
        <w:pStyle w:val="AHPRAbody"/>
        <w:ind w:left="720" w:hanging="360"/>
        <w:rPr>
          <w:rFonts w:ascii="Arial" w:hAnsi="Arial" w:cs="Arial"/>
        </w:rPr>
      </w:pPr>
      <w:r>
        <w:rPr>
          <w:rFonts w:ascii="Symbol" w:hAnsi="Symbol"/>
        </w:rPr>
        <w:t></w:t>
      </w:r>
      <w:r>
        <w:rPr>
          <w:sz w:val="14"/>
          <w:szCs w:val="14"/>
        </w:rPr>
        <w:t xml:space="preserve">         </w:t>
      </w:r>
      <w:r>
        <w:rPr>
          <w:rFonts w:ascii="Arial" w:hAnsi="Arial" w:cs="Arial"/>
        </w:rPr>
        <w:t>more flexibility to demonstrate achievement of the core competencies in different ways.</w:t>
      </w:r>
    </w:p>
    <w:p w:rsidR="00E80FD8" w:rsidRDefault="00E80FD8" w:rsidP="00E80FD8">
      <w:pPr>
        <w:pStyle w:val="AHPRABody0"/>
      </w:pPr>
      <w:r>
        <w:t>Individuals soon to complete their 4+2 internship will have until 1 September 2017 to apply for general registration in accordance with the old requirements in the interim guideline (2013 version). All general registration applications will have to meet the requirements in the new guidelines after this transition period.</w:t>
      </w:r>
    </w:p>
    <w:p w:rsidR="00E80FD8" w:rsidRDefault="00E80FD8" w:rsidP="00E80FD8">
      <w:pPr>
        <w:pStyle w:val="AHPRABody0"/>
      </w:pPr>
    </w:p>
    <w:p w:rsidR="00E80FD8" w:rsidRDefault="00E80FD8" w:rsidP="00E80FD8">
      <w:pPr>
        <w:pStyle w:val="AHPRAbody"/>
        <w:rPr>
          <w:rFonts w:ascii="Arial" w:hAnsi="Arial" w:cs="Arial"/>
          <w:lang w:eastAsia="en-US"/>
        </w:rPr>
      </w:pPr>
      <w:r>
        <w:rPr>
          <w:rFonts w:ascii="Arial" w:hAnsi="Arial" w:cs="Arial"/>
          <w:lang w:eastAsia="en-US"/>
        </w:rPr>
        <w:t xml:space="preserve">The revised </w:t>
      </w:r>
      <w:hyperlink r:id="rId10" w:history="1">
        <w:r>
          <w:rPr>
            <w:rStyle w:val="Hyperlink"/>
            <w:rFonts w:ascii="Arial" w:hAnsi="Arial" w:cs="Arial"/>
            <w:lang w:eastAsia="en-US"/>
          </w:rPr>
          <w:t>provisional registration standard</w:t>
        </w:r>
      </w:hyperlink>
      <w:r>
        <w:rPr>
          <w:rFonts w:ascii="Arial" w:hAnsi="Arial" w:cs="Arial"/>
          <w:lang w:eastAsia="en-US"/>
        </w:rPr>
        <w:t xml:space="preserve"> also came in to effect on 1 June 2017. Provisional registration applications will be assessed under the revised standard from 1 June 2017. The revisions to the standard are mostly structural and clarify existing requirements, making it easier to read and understand. The minimum qualification is still a four-year accredited sequence of study in psychology (or overseas equivalent) and the four training pathways to general registration have been retained.</w:t>
      </w:r>
    </w:p>
    <w:p w:rsidR="00E80FD8" w:rsidRDefault="00E80FD8" w:rsidP="00E80FD8">
      <w:pPr>
        <w:pStyle w:val="AHPRABody0"/>
        <w:spacing w:after="200"/>
      </w:pPr>
      <w:r>
        <w:t xml:space="preserve">In addition to articles in the National Board’s </w:t>
      </w:r>
      <w:r w:rsidR="002865FC">
        <w:t>c</w:t>
      </w:r>
      <w:r>
        <w:t xml:space="preserve">ommunique and </w:t>
      </w:r>
      <w:r w:rsidR="002865FC">
        <w:t>n</w:t>
      </w:r>
      <w:r>
        <w:t xml:space="preserve">ewsletter, the National Board wrote to 4+2 pathway provisional psychologists and their supervisors in March 2017, ensuring they were aware of the changes. To allow sufficient time to review the changes, advance copies of the new 4+2 guidelines and supporting materials have been available for three months. These supporting materials </w:t>
      </w:r>
      <w:r>
        <w:lastRenderedPageBreak/>
        <w:t xml:space="preserve">can still be accessed via the Board’s </w:t>
      </w:r>
      <w:hyperlink r:id="rId11" w:history="1">
        <w:r>
          <w:rPr>
            <w:rStyle w:val="Hyperlink"/>
          </w:rPr>
          <w:t>4+2 internship page</w:t>
        </w:r>
      </w:hyperlink>
      <w:r>
        <w:t xml:space="preserve">, and include a fact sheet, details of the changes to </w:t>
      </w:r>
      <w:r w:rsidR="00881B12">
        <w:t>requirements for assessment tasks</w:t>
      </w:r>
      <w:r>
        <w:t xml:space="preserve"> and for psychological testing, a transition checklist, and a series of </w:t>
      </w:r>
      <w:hyperlink r:id="rId12" w:history="1">
        <w:r>
          <w:rPr>
            <w:rStyle w:val="Hyperlink"/>
          </w:rPr>
          <w:t>frequently asked questions</w:t>
        </w:r>
      </w:hyperlink>
      <w:r>
        <w:t xml:space="preserve">. New and revised forms and templates can be downloaded from the Board’s </w:t>
      </w:r>
      <w:hyperlink r:id="rId13" w:history="1">
        <w:r>
          <w:rPr>
            <w:rStyle w:val="Hyperlink"/>
          </w:rPr>
          <w:t>forms page</w:t>
        </w:r>
      </w:hyperlink>
      <w:r>
        <w:t>.</w:t>
      </w:r>
    </w:p>
    <w:p w:rsidR="00E80FD8" w:rsidRDefault="00E80FD8" w:rsidP="00E80FD8">
      <w:pPr>
        <w:rPr>
          <w:rFonts w:ascii="Arial" w:hAnsi="Arial" w:cs="Arial"/>
          <w:sz w:val="20"/>
          <w:szCs w:val="20"/>
        </w:rPr>
      </w:pPr>
      <w:r>
        <w:rPr>
          <w:rFonts w:ascii="Arial" w:hAnsi="Arial" w:cs="Arial"/>
          <w:sz w:val="20"/>
          <w:szCs w:val="20"/>
        </w:rPr>
        <w:t>The changes to the provisional registration standard and the 4+2 internship guidelines follow wide-ranging consultation with key stakeholders including government, the profession and the public.</w:t>
      </w:r>
    </w:p>
    <w:p w:rsidR="002865FC" w:rsidRDefault="007F73F0" w:rsidP="002865FC">
      <w:pPr>
        <w:pStyle w:val="AHPRASubhead"/>
      </w:pPr>
      <w:r>
        <w:br/>
      </w:r>
      <w:r w:rsidR="002865FC">
        <w:t xml:space="preserve">Registration opens for CLEAR </w:t>
      </w:r>
    </w:p>
    <w:p w:rsidR="002865FC" w:rsidRPr="00851E4B" w:rsidRDefault="002865FC" w:rsidP="002865FC">
      <w:pPr>
        <w:pStyle w:val="AHPRAbody"/>
        <w:rPr>
          <w:rFonts w:ascii="Arial" w:hAnsi="Arial" w:cs="Arial"/>
        </w:rPr>
      </w:pPr>
      <w:r w:rsidRPr="00851E4B">
        <w:rPr>
          <w:rFonts w:ascii="Arial" w:hAnsi="Arial" w:cs="Arial"/>
        </w:rPr>
        <w:t xml:space="preserve">The Fifth International Congress on Professional and Occupational Regulation will be held this November in Melbourne, Australia. Join regulatory stakeholders from around the world as they share global perspectives on licensure and regulation. </w:t>
      </w:r>
    </w:p>
    <w:p w:rsidR="002865FC" w:rsidRPr="00851E4B" w:rsidRDefault="002865FC" w:rsidP="002865FC">
      <w:pPr>
        <w:pStyle w:val="AHPRAbody"/>
        <w:rPr>
          <w:rFonts w:ascii="Arial" w:hAnsi="Arial" w:cs="Arial"/>
        </w:rPr>
      </w:pPr>
      <w:r w:rsidRPr="00851E4B">
        <w:rPr>
          <w:rFonts w:ascii="Arial" w:hAnsi="Arial" w:cs="Arial"/>
        </w:rPr>
        <w:t xml:space="preserve">Additional information the conference, including how to register, is on the AHPRA </w:t>
      </w:r>
      <w:hyperlink r:id="rId14" w:history="1">
        <w:r w:rsidRPr="00851E4B">
          <w:rPr>
            <w:rStyle w:val="Hyperlink"/>
            <w:rFonts w:ascii="Arial" w:hAnsi="Arial" w:cs="Arial"/>
          </w:rPr>
          <w:t>website</w:t>
        </w:r>
      </w:hyperlink>
      <w:r w:rsidRPr="00851E4B">
        <w:rPr>
          <w:rFonts w:ascii="Arial" w:hAnsi="Arial" w:cs="Arial"/>
        </w:rPr>
        <w:t>.</w:t>
      </w:r>
    </w:p>
    <w:p w:rsidR="003B63E7" w:rsidRPr="00B45945" w:rsidRDefault="003B63E7" w:rsidP="00CC6128">
      <w:pPr>
        <w:pStyle w:val="AHPRASubhead"/>
        <w:rPr>
          <w:rFonts w:eastAsiaTheme="minorHAnsi" w:cstheme="minorBidi"/>
          <w:b w:val="0"/>
          <w:szCs w:val="22"/>
        </w:rPr>
      </w:pPr>
      <w:r w:rsidRPr="00B45945">
        <w:rPr>
          <w:rFonts w:eastAsiaTheme="minorHAnsi" w:cstheme="minorBidi"/>
          <w:szCs w:val="22"/>
        </w:rPr>
        <w:t>Follow AHPRA on social media</w:t>
      </w:r>
    </w:p>
    <w:p w:rsidR="003B63E7" w:rsidRDefault="003B63E7" w:rsidP="00CC6128">
      <w:pPr>
        <w:rPr>
          <w:rFonts w:ascii="Arial" w:eastAsia="Cambria" w:hAnsi="Arial"/>
          <w:sz w:val="20"/>
          <w:lang w:val="en-US" w:eastAsia="en-US"/>
        </w:rPr>
      </w:pPr>
      <w:r w:rsidRPr="00CC6128">
        <w:rPr>
          <w:rFonts w:ascii="Arial" w:eastAsia="Cambria" w:hAnsi="Arial"/>
          <w:sz w:val="20"/>
          <w:lang w:val="en-US" w:eastAsia="en-US"/>
        </w:rPr>
        <w:t xml:space="preserve">Connect with AHPRA on </w:t>
      </w:r>
      <w:hyperlink r:id="rId15" w:history="1">
        <w:r w:rsidRPr="00CC6128">
          <w:rPr>
            <w:rFonts w:ascii="Arial" w:eastAsia="Cambria" w:hAnsi="Arial"/>
            <w:color w:val="0000FF"/>
            <w:sz w:val="20"/>
            <w:u w:val="single"/>
            <w:lang w:val="en-US" w:eastAsia="en-US"/>
          </w:rPr>
          <w:t>Facebook</w:t>
        </w:r>
      </w:hyperlink>
      <w:r w:rsidRPr="00CC6128">
        <w:rPr>
          <w:rFonts w:ascii="Arial" w:eastAsia="Cambria" w:hAnsi="Arial"/>
          <w:color w:val="0000FF"/>
          <w:sz w:val="20"/>
          <w:u w:val="single"/>
          <w:lang w:val="en-US" w:eastAsia="en-US"/>
        </w:rPr>
        <w:t>,</w:t>
      </w:r>
      <w:r w:rsidRPr="00CC6128">
        <w:rPr>
          <w:rFonts w:ascii="Arial" w:eastAsia="Cambria" w:hAnsi="Arial"/>
          <w:sz w:val="20"/>
          <w:lang w:val="en-US" w:eastAsia="en-US"/>
        </w:rPr>
        <w:t xml:space="preserve"> </w:t>
      </w:r>
      <w:hyperlink r:id="rId16" w:history="1">
        <w:r w:rsidRPr="00CC6128">
          <w:rPr>
            <w:rFonts w:ascii="Arial" w:eastAsia="Cambria" w:hAnsi="Arial"/>
            <w:color w:val="0000FF"/>
            <w:sz w:val="20"/>
            <w:u w:val="single"/>
            <w:lang w:val="en-US" w:eastAsia="en-US"/>
          </w:rPr>
          <w:t>Twitter</w:t>
        </w:r>
      </w:hyperlink>
      <w:r w:rsidRPr="00CC6128">
        <w:rPr>
          <w:rFonts w:ascii="Arial" w:eastAsia="Cambria" w:hAnsi="Arial"/>
          <w:sz w:val="20"/>
          <w:lang w:val="en-US" w:eastAsia="en-US"/>
        </w:rPr>
        <w:t xml:space="preserve"> or </w:t>
      </w:r>
      <w:hyperlink r:id="rId17" w:history="1">
        <w:r w:rsidRPr="00CC6128">
          <w:rPr>
            <w:rFonts w:ascii="Arial" w:eastAsia="Cambria" w:hAnsi="Arial"/>
            <w:color w:val="0000FF"/>
            <w:sz w:val="20"/>
            <w:u w:val="single"/>
            <w:lang w:val="en-US" w:eastAsia="en-US"/>
          </w:rPr>
          <w:t>LinkedIn</w:t>
        </w:r>
      </w:hyperlink>
      <w:r w:rsidRPr="00CC6128">
        <w:rPr>
          <w:rFonts w:ascii="Arial" w:eastAsia="Cambria" w:hAnsi="Arial"/>
          <w:sz w:val="20"/>
          <w:lang w:val="en-US" w:eastAsia="en-US"/>
        </w:rPr>
        <w:t xml:space="preserve"> to receive information about important topics for your profession and participate in the discussion.</w:t>
      </w:r>
    </w:p>
    <w:p w:rsidR="003B63E7" w:rsidRPr="00CC6128" w:rsidRDefault="003B63E7" w:rsidP="00CC6128">
      <w:pPr>
        <w:rPr>
          <w:rFonts w:ascii="Arial" w:eastAsia="Cambria" w:hAnsi="Arial"/>
          <w:sz w:val="20"/>
          <w:lang w:val="en-US" w:eastAsia="en-US"/>
        </w:rPr>
      </w:pPr>
    </w:p>
    <w:tbl>
      <w:tblPr>
        <w:tblW w:w="0" w:type="auto"/>
        <w:tblCellMar>
          <w:left w:w="0" w:type="dxa"/>
          <w:right w:w="0" w:type="dxa"/>
        </w:tblCellMar>
        <w:tblLook w:val="04A0" w:firstRow="1" w:lastRow="0" w:firstColumn="1" w:lastColumn="0" w:noHBand="0" w:noVBand="1"/>
      </w:tblPr>
      <w:tblGrid>
        <w:gridCol w:w="495"/>
        <w:gridCol w:w="495"/>
        <w:gridCol w:w="465"/>
      </w:tblGrid>
      <w:tr w:rsidR="003B63E7" w:rsidRPr="003B63E7" w:rsidTr="00B45945">
        <w:trPr>
          <w:trHeight w:val="412"/>
        </w:trPr>
        <w:tc>
          <w:tcPr>
            <w:tcW w:w="495" w:type="dxa"/>
            <w:shd w:val="clear" w:color="auto" w:fill="FFFFFF"/>
            <w:hideMark/>
          </w:tcPr>
          <w:p w:rsidR="003B63E7" w:rsidRPr="009E638F" w:rsidRDefault="003B63E7" w:rsidP="00B45945">
            <w:pPr>
              <w:rPr>
                <w:rFonts w:cs="Arial"/>
                <w:sz w:val="20"/>
                <w:lang w:val="en-US"/>
              </w:rPr>
            </w:pPr>
            <w:r w:rsidRPr="009E638F">
              <w:rPr>
                <w:rFonts w:cs="Arial"/>
                <w:noProof/>
                <w:sz w:val="20"/>
              </w:rPr>
              <w:drawing>
                <wp:inline distT="0" distB="0" distL="0" distR="0" wp14:anchorId="11D1836F" wp14:editId="2DABE8E8">
                  <wp:extent cx="295275" cy="295275"/>
                  <wp:effectExtent l="0" t="0" r="0" b="0"/>
                  <wp:docPr id="2" name="Picture 6" descr="cid:image001.png@01D29412.B22B9A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3B63E7" w:rsidRPr="009E638F" w:rsidRDefault="003B63E7" w:rsidP="00B45945">
            <w:pPr>
              <w:rPr>
                <w:rFonts w:cs="Arial"/>
                <w:sz w:val="20"/>
                <w:lang w:val="en-US"/>
              </w:rPr>
            </w:pPr>
            <w:r w:rsidRPr="009E638F">
              <w:rPr>
                <w:rFonts w:cs="Arial"/>
                <w:noProof/>
                <w:sz w:val="20"/>
              </w:rPr>
              <w:drawing>
                <wp:inline distT="0" distB="0" distL="0" distR="0" wp14:anchorId="28FFB910" wp14:editId="756B5DDF">
                  <wp:extent cx="295275" cy="295275"/>
                  <wp:effectExtent l="0" t="0" r="0" b="0"/>
                  <wp:docPr id="3" name="Picture 5" descr="cid:image002.png@01D29412.B22B9A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3B63E7" w:rsidRPr="009E638F" w:rsidRDefault="003B63E7" w:rsidP="00B45945">
            <w:pPr>
              <w:rPr>
                <w:rFonts w:cs="Arial"/>
                <w:sz w:val="20"/>
                <w:lang w:val="en-US"/>
              </w:rPr>
            </w:pPr>
            <w:r w:rsidRPr="009E638F">
              <w:rPr>
                <w:rFonts w:cs="Arial"/>
                <w:noProof/>
                <w:sz w:val="20"/>
              </w:rPr>
              <w:drawing>
                <wp:inline distT="0" distB="0" distL="0" distR="0" wp14:anchorId="236EBD39" wp14:editId="6A5DFBDC">
                  <wp:extent cx="285750" cy="285750"/>
                  <wp:effectExtent l="0" t="0" r="0" b="0"/>
                  <wp:docPr id="4" name="Picture 4" descr="cid:image003.png@01D29412.B22B9AD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3B63E7" w:rsidRDefault="003B63E7" w:rsidP="00B24241">
      <w:pPr>
        <w:pStyle w:val="AHPRAbody"/>
        <w:rPr>
          <w:rFonts w:ascii="Arial" w:hAnsi="Arial" w:cs="Arial"/>
          <w:szCs w:val="20"/>
        </w:rPr>
      </w:pPr>
    </w:p>
    <w:p w:rsidR="00041F17" w:rsidRDefault="00041F17" w:rsidP="00E80FD8">
      <w:pPr>
        <w:rPr>
          <w:bCs/>
          <w:color w:val="008EC4"/>
        </w:rPr>
      </w:pPr>
      <w:r w:rsidRPr="00017E64">
        <w:rPr>
          <w:rFonts w:ascii="Arial" w:eastAsia="Cambria" w:hAnsi="Arial"/>
          <w:lang w:eastAsia="en-US"/>
        </w:rPr>
        <w:t xml:space="preserve">Further information </w:t>
      </w:r>
      <w:r w:rsidR="00E80FD8">
        <w:rPr>
          <w:rFonts w:ascii="Arial" w:eastAsia="Cambria" w:hAnsi="Arial"/>
          <w:lang w:eastAsia="en-US"/>
        </w:rPr>
        <w:br/>
      </w:r>
    </w:p>
    <w:p w:rsidR="00041F17" w:rsidRDefault="00041F17" w:rsidP="005426C0">
      <w:pPr>
        <w:pStyle w:val="AHPRABody0"/>
        <w:rPr>
          <w:szCs w:val="24"/>
        </w:rPr>
      </w:pPr>
      <w:r>
        <w:t xml:space="preserve">The Board publishes a range of information for </w:t>
      </w:r>
      <w:r w:rsidR="006378FD">
        <w:t>p</w:t>
      </w:r>
      <w:r w:rsidR="00EC247E">
        <w:t>sychologists</w:t>
      </w:r>
      <w:r>
        <w:t xml:space="preserve"> on its website at </w:t>
      </w:r>
      <w:hyperlink r:id="rId24" w:history="1">
        <w:r w:rsidR="005426C0" w:rsidRPr="00977DAF">
          <w:rPr>
            <w:rStyle w:val="Hyperlink"/>
          </w:rPr>
          <w:t>http://www.psychologyboard.gov.au/</w:t>
        </w:r>
      </w:hyperlink>
      <w:r w:rsidR="005426C0">
        <w:t xml:space="preserve"> . </w:t>
      </w:r>
      <w:r>
        <w:t xml:space="preserve">For more information about registration, notifications or other matters relevant to the National Scheme also refer to information published on </w:t>
      </w:r>
      <w:hyperlink r:id="rId25" w:history="1">
        <w:r>
          <w:rPr>
            <w:rStyle w:val="Hyperlink"/>
          </w:rPr>
          <w:t>www.ahpra.gov.au</w:t>
        </w:r>
      </w:hyperlink>
      <w:r>
        <w:t xml:space="preserve"> or send an </w:t>
      </w:r>
      <w:hyperlink r:id="rId26" w:anchor="Webenquiryform" w:history="1">
        <w:r>
          <w:rPr>
            <w:rStyle w:val="Hyperlink"/>
          </w:rPr>
          <w:t>online enquiry form</w:t>
        </w:r>
      </w:hyperlink>
      <w:r>
        <w:rPr>
          <w:color w:val="0000FF"/>
          <w:u w:val="single"/>
        </w:rPr>
        <w:t xml:space="preserve"> </w:t>
      </w:r>
      <w:r>
        <w:t xml:space="preserve">or contact AHPRA on 1300 419 495. </w:t>
      </w:r>
    </w:p>
    <w:p w:rsidR="00546F30" w:rsidRDefault="00546F30" w:rsidP="005426C0">
      <w:pPr>
        <w:pStyle w:val="AHPRABody0"/>
      </w:pPr>
    </w:p>
    <w:p w:rsidR="00546F30" w:rsidRDefault="00546F30" w:rsidP="005426C0">
      <w:pPr>
        <w:pStyle w:val="AHPRABody0"/>
      </w:pPr>
    </w:p>
    <w:p w:rsidR="004A72FF" w:rsidRPr="004A72FF" w:rsidRDefault="004A72FF" w:rsidP="004A1D49">
      <w:pPr>
        <w:pStyle w:val="AHPRABody0"/>
      </w:pPr>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0B2019" w:rsidRPr="004A72FF" w:rsidRDefault="00851E4B" w:rsidP="004A1D49">
      <w:pPr>
        <w:pStyle w:val="AHPRABody0"/>
      </w:pPr>
      <w:r>
        <w:t>05</w:t>
      </w:r>
      <w:r w:rsidR="00E80FD8">
        <w:t xml:space="preserve"> June</w:t>
      </w:r>
      <w:r w:rsidR="007F08FD">
        <w:t xml:space="preserve"> </w:t>
      </w:r>
      <w:r w:rsidR="00817D9E">
        <w:t>2017</w:t>
      </w:r>
    </w:p>
    <w:sectPr w:rsidR="000B2019" w:rsidRPr="004A72FF" w:rsidSect="003C4EA8">
      <w:footerReference w:type="default" r:id="rId27"/>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91" w:rsidRDefault="00177291" w:rsidP="00A236AF">
      <w:r>
        <w:separator/>
      </w:r>
    </w:p>
  </w:endnote>
  <w:endnote w:type="continuationSeparator" w:id="0">
    <w:p w:rsidR="00177291" w:rsidRDefault="00177291"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92" w:rsidRPr="00867383" w:rsidRDefault="00F01DB1">
    <w:pPr>
      <w:pStyle w:val="Footer"/>
      <w:jc w:val="center"/>
      <w:rPr>
        <w:rFonts w:ascii="Arial" w:hAnsi="Arial" w:cs="Arial"/>
        <w:sz w:val="18"/>
        <w:szCs w:val="18"/>
      </w:rPr>
    </w:pPr>
    <w:r w:rsidRPr="00867383">
      <w:rPr>
        <w:rFonts w:ascii="Arial" w:hAnsi="Arial" w:cs="Arial"/>
        <w:sz w:val="18"/>
        <w:szCs w:val="18"/>
      </w:rPr>
      <w:fldChar w:fldCharType="begin"/>
    </w:r>
    <w:r w:rsidR="00B36E92" w:rsidRPr="00867383">
      <w:rPr>
        <w:rFonts w:ascii="Arial" w:hAnsi="Arial" w:cs="Arial"/>
        <w:sz w:val="18"/>
        <w:szCs w:val="18"/>
      </w:rPr>
      <w:instrText xml:space="preserve"> PAGE   \* MERGEFORMAT </w:instrText>
    </w:r>
    <w:r w:rsidRPr="00867383">
      <w:rPr>
        <w:rFonts w:ascii="Arial" w:hAnsi="Arial" w:cs="Arial"/>
        <w:sz w:val="18"/>
        <w:szCs w:val="18"/>
      </w:rPr>
      <w:fldChar w:fldCharType="separate"/>
    </w:r>
    <w:r w:rsidR="001E3DCA">
      <w:rPr>
        <w:rFonts w:ascii="Arial" w:hAnsi="Arial" w:cs="Arial"/>
        <w:noProof/>
        <w:sz w:val="18"/>
        <w:szCs w:val="18"/>
      </w:rPr>
      <w:t>2</w:t>
    </w:r>
    <w:r w:rsidRPr="00867383">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91" w:rsidRDefault="00177291" w:rsidP="00A236AF">
      <w:r>
        <w:separator/>
      </w:r>
    </w:p>
  </w:footnote>
  <w:footnote w:type="continuationSeparator" w:id="0">
    <w:p w:rsidR="00177291" w:rsidRDefault="00177291"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192FC6"/>
    <w:multiLevelType w:val="hybridMultilevel"/>
    <w:tmpl w:val="068A29CC"/>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9"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31660"/>
    <w:multiLevelType w:val="multilevel"/>
    <w:tmpl w:val="C4183F12"/>
    <w:numStyleLink w:val="AHPRANumberedlist"/>
  </w:abstractNum>
  <w:abstractNum w:abstractNumId="24"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9"/>
  </w:num>
  <w:num w:numId="4">
    <w:abstractNumId w:val="19"/>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18"/>
  </w:num>
  <w:num w:numId="9">
    <w:abstractNumId w:val="23"/>
  </w:num>
  <w:num w:numId="10">
    <w:abstractNumId w:val="13"/>
  </w:num>
  <w:num w:numId="11">
    <w:abstractNumId w:val="0"/>
  </w:num>
  <w:num w:numId="12">
    <w:abstractNumId w:val="21"/>
  </w:num>
  <w:num w:numId="13">
    <w:abstractNumId w:val="24"/>
  </w:num>
  <w:num w:numId="14">
    <w:abstractNumId w:val="17"/>
  </w:num>
  <w:num w:numId="15">
    <w:abstractNumId w:val="14"/>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5"/>
  </w:num>
  <w:num w:numId="21">
    <w:abstractNumId w:val="10"/>
  </w:num>
  <w:num w:numId="22">
    <w:abstractNumId w:val="9"/>
  </w:num>
  <w:num w:numId="23">
    <w:abstractNumId w:val="13"/>
  </w:num>
  <w:num w:numId="24">
    <w:abstractNumId w:val="7"/>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AF"/>
    <w:rsid w:val="00006DF9"/>
    <w:rsid w:val="00014411"/>
    <w:rsid w:val="0001531D"/>
    <w:rsid w:val="00017E64"/>
    <w:rsid w:val="00041F17"/>
    <w:rsid w:val="000B2019"/>
    <w:rsid w:val="000B6866"/>
    <w:rsid w:val="001576D6"/>
    <w:rsid w:val="00163BF5"/>
    <w:rsid w:val="00177291"/>
    <w:rsid w:val="001B57C7"/>
    <w:rsid w:val="001D5096"/>
    <w:rsid w:val="001E1CE6"/>
    <w:rsid w:val="001E3DCA"/>
    <w:rsid w:val="001E7287"/>
    <w:rsid w:val="001F4A84"/>
    <w:rsid w:val="002048DA"/>
    <w:rsid w:val="00210C6B"/>
    <w:rsid w:val="00232A15"/>
    <w:rsid w:val="00242063"/>
    <w:rsid w:val="00251169"/>
    <w:rsid w:val="002623FD"/>
    <w:rsid w:val="0027674F"/>
    <w:rsid w:val="00277B73"/>
    <w:rsid w:val="002865FC"/>
    <w:rsid w:val="00297A35"/>
    <w:rsid w:val="002A0EB8"/>
    <w:rsid w:val="002A3E41"/>
    <w:rsid w:val="002B0BA7"/>
    <w:rsid w:val="002F1EB8"/>
    <w:rsid w:val="0031690B"/>
    <w:rsid w:val="00331B7E"/>
    <w:rsid w:val="0034045B"/>
    <w:rsid w:val="003519BF"/>
    <w:rsid w:val="00357F04"/>
    <w:rsid w:val="00370535"/>
    <w:rsid w:val="003801DE"/>
    <w:rsid w:val="003A0266"/>
    <w:rsid w:val="003A2E38"/>
    <w:rsid w:val="003B63E7"/>
    <w:rsid w:val="003C4EA8"/>
    <w:rsid w:val="003E3158"/>
    <w:rsid w:val="003F755F"/>
    <w:rsid w:val="00415E27"/>
    <w:rsid w:val="00437AC1"/>
    <w:rsid w:val="004611E7"/>
    <w:rsid w:val="00464201"/>
    <w:rsid w:val="00490FC6"/>
    <w:rsid w:val="00492FED"/>
    <w:rsid w:val="004A1D49"/>
    <w:rsid w:val="004A72FF"/>
    <w:rsid w:val="004B0E36"/>
    <w:rsid w:val="00504192"/>
    <w:rsid w:val="005235F8"/>
    <w:rsid w:val="00537BE3"/>
    <w:rsid w:val="005426C0"/>
    <w:rsid w:val="00546F30"/>
    <w:rsid w:val="00580FAF"/>
    <w:rsid w:val="0058216D"/>
    <w:rsid w:val="005B3644"/>
    <w:rsid w:val="005C3530"/>
    <w:rsid w:val="005D3B20"/>
    <w:rsid w:val="0062115D"/>
    <w:rsid w:val="00634F1D"/>
    <w:rsid w:val="006378FD"/>
    <w:rsid w:val="00682048"/>
    <w:rsid w:val="00685BC9"/>
    <w:rsid w:val="0071579F"/>
    <w:rsid w:val="007472DF"/>
    <w:rsid w:val="0075425B"/>
    <w:rsid w:val="007724AE"/>
    <w:rsid w:val="00772F34"/>
    <w:rsid w:val="007937C3"/>
    <w:rsid w:val="007A12AF"/>
    <w:rsid w:val="007A5030"/>
    <w:rsid w:val="007A7837"/>
    <w:rsid w:val="007B0B1D"/>
    <w:rsid w:val="007C750C"/>
    <w:rsid w:val="007E036F"/>
    <w:rsid w:val="007F08FD"/>
    <w:rsid w:val="007F539E"/>
    <w:rsid w:val="007F696B"/>
    <w:rsid w:val="007F73F0"/>
    <w:rsid w:val="008060FD"/>
    <w:rsid w:val="00806BFF"/>
    <w:rsid w:val="008124CE"/>
    <w:rsid w:val="00817D9E"/>
    <w:rsid w:val="008318D6"/>
    <w:rsid w:val="00851E4B"/>
    <w:rsid w:val="0085512A"/>
    <w:rsid w:val="00867383"/>
    <w:rsid w:val="00881B12"/>
    <w:rsid w:val="008D4E13"/>
    <w:rsid w:val="009030AA"/>
    <w:rsid w:val="00951EC0"/>
    <w:rsid w:val="00955542"/>
    <w:rsid w:val="009617EC"/>
    <w:rsid w:val="00962D2B"/>
    <w:rsid w:val="00972CD2"/>
    <w:rsid w:val="00974D85"/>
    <w:rsid w:val="00975640"/>
    <w:rsid w:val="009C7B50"/>
    <w:rsid w:val="009D3B9D"/>
    <w:rsid w:val="009F3D79"/>
    <w:rsid w:val="00A0737F"/>
    <w:rsid w:val="00A1617C"/>
    <w:rsid w:val="00A202B3"/>
    <w:rsid w:val="00A236AF"/>
    <w:rsid w:val="00A33371"/>
    <w:rsid w:val="00A357F5"/>
    <w:rsid w:val="00A64DBD"/>
    <w:rsid w:val="00A76DCC"/>
    <w:rsid w:val="00A96F36"/>
    <w:rsid w:val="00AA0A5A"/>
    <w:rsid w:val="00AD6E40"/>
    <w:rsid w:val="00B00E39"/>
    <w:rsid w:val="00B15C84"/>
    <w:rsid w:val="00B21B56"/>
    <w:rsid w:val="00B24241"/>
    <w:rsid w:val="00B319DF"/>
    <w:rsid w:val="00B36E92"/>
    <w:rsid w:val="00B44C0D"/>
    <w:rsid w:val="00B569B5"/>
    <w:rsid w:val="00B655D5"/>
    <w:rsid w:val="00B775AF"/>
    <w:rsid w:val="00B91F4E"/>
    <w:rsid w:val="00B97949"/>
    <w:rsid w:val="00BA068F"/>
    <w:rsid w:val="00BF2840"/>
    <w:rsid w:val="00BF7C9D"/>
    <w:rsid w:val="00C12E8F"/>
    <w:rsid w:val="00C34A16"/>
    <w:rsid w:val="00C77C7B"/>
    <w:rsid w:val="00C8422A"/>
    <w:rsid w:val="00C93296"/>
    <w:rsid w:val="00C9760B"/>
    <w:rsid w:val="00CC6128"/>
    <w:rsid w:val="00CD0A92"/>
    <w:rsid w:val="00CD3FE0"/>
    <w:rsid w:val="00CF14D6"/>
    <w:rsid w:val="00D121D5"/>
    <w:rsid w:val="00D72916"/>
    <w:rsid w:val="00D76BB8"/>
    <w:rsid w:val="00D91593"/>
    <w:rsid w:val="00DB5873"/>
    <w:rsid w:val="00DE427F"/>
    <w:rsid w:val="00E0714F"/>
    <w:rsid w:val="00E211A0"/>
    <w:rsid w:val="00E51066"/>
    <w:rsid w:val="00E51B60"/>
    <w:rsid w:val="00E7712C"/>
    <w:rsid w:val="00E80FD8"/>
    <w:rsid w:val="00E8698E"/>
    <w:rsid w:val="00E911FE"/>
    <w:rsid w:val="00EC247E"/>
    <w:rsid w:val="00EF1839"/>
    <w:rsid w:val="00EF4353"/>
    <w:rsid w:val="00EF6AB0"/>
    <w:rsid w:val="00F01DB1"/>
    <w:rsid w:val="00F13C5B"/>
    <w:rsid w:val="00F16234"/>
    <w:rsid w:val="00FA3D04"/>
    <w:rsid w:val="00FE5A53"/>
    <w:rsid w:val="00FF38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ABC484-2CF7-420B-BFDB-AFF68025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AF"/>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rPr>
      <w:sz w:val="20"/>
    </w:rPr>
  </w:style>
  <w:style w:type="paragraph" w:customStyle="1" w:styleId="AHPRABulletlevel1last">
    <w:name w:val="AHPRA Bullet level 1 last"/>
    <w:basedOn w:val="AHPRABulletlevel1"/>
    <w:next w:val="Normal"/>
    <w:rsid w:val="003A0266"/>
    <w:pPr>
      <w:spacing w:after="200"/>
    </w:pPr>
  </w:style>
  <w:style w:type="paragraph" w:customStyle="1" w:styleId="AHPRABulletlevel2">
    <w:name w:val="AHPRA Bullet level 2"/>
    <w:basedOn w:val="AHPRABulletlevel1"/>
    <w:rsid w:val="003A0266"/>
    <w:pPr>
      <w:numPr>
        <w:numId w:val="1"/>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2"/>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1"/>
    <w:unhideWhenUsed/>
    <w:rsid w:val="003A0266"/>
    <w:rPr>
      <w:sz w:val="16"/>
      <w:szCs w:val="16"/>
    </w:rPr>
  </w:style>
  <w:style w:type="paragraph" w:styleId="CommentText">
    <w:name w:val="annotation text"/>
    <w:basedOn w:val="Normal"/>
    <w:link w:val="CommentTextChar"/>
    <w:uiPriority w:val="1"/>
    <w:unhideWhenUsed/>
    <w:rsid w:val="003A0266"/>
    <w:rPr>
      <w:sz w:val="20"/>
      <w:szCs w:val="20"/>
    </w:rPr>
  </w:style>
  <w:style w:type="character" w:customStyle="1" w:styleId="CommentTextChar">
    <w:name w:val="Comment Text Char"/>
    <w:basedOn w:val="DefaultParagraphFont"/>
    <w:link w:val="CommentText"/>
    <w:uiPriority w:val="1"/>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rsid w:val="003A0266"/>
    <w:pPr>
      <w:tabs>
        <w:tab w:val="center" w:pos="4513"/>
        <w:tab w:val="right" w:pos="9026"/>
      </w:tabs>
    </w:pPr>
  </w:style>
  <w:style w:type="character" w:customStyle="1" w:styleId="FooterChar">
    <w:name w:val="Footer Char"/>
    <w:basedOn w:val="DefaultParagraphFont"/>
    <w:link w:val="Footer"/>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A236AF"/>
    <w:pPr>
      <w:spacing w:after="200"/>
    </w:pPr>
    <w:rPr>
      <w:rFonts w:ascii="Arial" w:eastAsia="Cambria" w:hAnsi="Arial"/>
      <w:b/>
      <w:color w:val="008EC4"/>
      <w:sz w:val="20"/>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ascii="Arial" w:hAnsi="Arial" w:cs="Arial"/>
      <w:sz w:val="20"/>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board.gov.au/Registration/Forms.aspx" TargetMode="External"/><Relationship Id="rId18" Type="http://schemas.openxmlformats.org/officeDocument/2006/relationships/image" Target="media/image2.png"/><Relationship Id="rId26" Type="http://schemas.openxmlformats.org/officeDocument/2006/relationships/hyperlink" Target="https://www.ahpra.gov.au/About-AHPRA/Contact-Us/Make-an-Enquiry.aspx" TargetMode="External"/><Relationship Id="rId3" Type="http://schemas.openxmlformats.org/officeDocument/2006/relationships/styles" Target="styles.xml"/><Relationship Id="rId21" Type="http://schemas.openxmlformats.org/officeDocument/2006/relationships/image" Target="cid:image002.png@01D29412.B22B9AD0" TargetMode="External"/><Relationship Id="rId7" Type="http://schemas.openxmlformats.org/officeDocument/2006/relationships/endnotes" Target="endnotes.xml"/><Relationship Id="rId12" Type="http://schemas.openxmlformats.org/officeDocument/2006/relationships/hyperlink" Target="http://www.psychologyboard.gov.au/Standards-and-Guidelines/FAQ/4-2-internship-FAQ.aspx" TargetMode="External"/><Relationship Id="rId17" Type="http://schemas.openxmlformats.org/officeDocument/2006/relationships/hyperlink" Target="https://www.linkedin.com/company/australian-health-practitioner-regulation-agency" TargetMode="External"/><Relationship Id="rId25"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Registration/Provisional/4-2-Internship-Program.aspx" TargetMode="External"/><Relationship Id="rId24" Type="http://schemas.openxmlformats.org/officeDocument/2006/relationships/hyperlink" Target="http://www.psychologyboard.gov.au/" TargetMode="External"/><Relationship Id="rId5" Type="http://schemas.openxmlformats.org/officeDocument/2006/relationships/webSettings" Target="webSettings.xml"/><Relationship Id="rId15" Type="http://schemas.openxmlformats.org/officeDocument/2006/relationships/hyperlink" Target="https://www.facebook.com/ahpra.gov.au/" TargetMode="External"/><Relationship Id="rId23" Type="http://schemas.openxmlformats.org/officeDocument/2006/relationships/image" Target="cid:image003.png@01D29412.B22B9AD0" TargetMode="External"/><Relationship Id="rId28" Type="http://schemas.openxmlformats.org/officeDocument/2006/relationships/fontTable" Target="fontTable.xml"/><Relationship Id="rId10" Type="http://schemas.openxmlformats.org/officeDocument/2006/relationships/hyperlink" Target="http://www.psychologyboard.gov.au/Standards-and-Guidelines/Registration-Standards.aspx" TargetMode="External"/><Relationship Id="rId19" Type="http://schemas.openxmlformats.org/officeDocument/2006/relationships/image" Target="cid:image001.png@01D29412.B22B9AD0" TargetMode="External"/><Relationship Id="rId4" Type="http://schemas.openxmlformats.org/officeDocument/2006/relationships/settings" Target="settings.xml"/><Relationship Id="rId9" Type="http://schemas.openxmlformats.org/officeDocument/2006/relationships/hyperlink" Target="http://www.psychologyboard.gov.au/Standards-and-Guidelines/Codes-Guidelines-Policies.aspx" TargetMode="External"/><Relationship Id="rId14" Type="http://schemas.openxmlformats.org/officeDocument/2006/relationships/hyperlink" Target="http://www.ahpra.gov.au/News/2017-05-17-registration-opens-for-clear.aspx"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819D-C8FA-493C-A36A-9CD15F1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- 26 May 2017</dc:title>
  <dc:subject>Communique</dc:subject>
  <dc:creator>Psychology Board</dc:creator>
  <cp:lastModifiedBy>Sheryl Kamath</cp:lastModifiedBy>
  <cp:revision>2</cp:revision>
  <dcterms:created xsi:type="dcterms:W3CDTF">2017-06-05T05:20:00Z</dcterms:created>
  <dcterms:modified xsi:type="dcterms:W3CDTF">2017-06-05T05:20:00Z</dcterms:modified>
</cp:coreProperties>
</file>