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12" w:rsidRDefault="001A581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A5812" w:rsidRDefault="003877C9">
      <w:pPr>
        <w:spacing w:line="1573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30"/>
          <w:sz w:val="20"/>
          <w:szCs w:val="20"/>
        </w:rPr>
      </w:r>
      <w:r>
        <w:rPr>
          <w:rFonts w:ascii="Times New Roman" w:eastAsia="Times New Roman" w:hAnsi="Times New Roman" w:cs="Times New Roman"/>
          <w:position w:val="-30"/>
          <w:sz w:val="20"/>
          <w:szCs w:val="20"/>
        </w:rPr>
        <w:pict>
          <v:group id="_x0000_s1028" style="width:469.25pt;height:78.7pt;mso-position-horizontal-relative:char;mso-position-vertical-relative:line" coordsize="9385,1574">
            <v:group id="_x0000_s1034" style="position:absolute;left:4;top:1559;width:9362;height:2" coordorigin="4,1559" coordsize="9362,2">
              <v:shape id="_x0000_s1036" style="position:absolute;left:4;top:1559;width:9362;height:2" coordorigin="4,1559" coordsize="9362,0" path="m4,1559r9362,e" filled="f" strokeweight=".3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7825;width:1560;height:1505">
                <v:imagedata r:id="rId6" o:title=""/>
              </v:shape>
            </v:group>
            <v:group id="_x0000_s1032" style="position:absolute;left:4;top:1570;width:6880;height:2" coordorigin="4,1570" coordsize="6880,2">
              <v:shape id="_x0000_s1033" style="position:absolute;left:4;top:1570;width:6880;height:2" coordorigin="4,1570" coordsize="6880,0" path="m4,1570r6879,e" filled="f" strokeweight=".1134mm">
                <v:path arrowok="t"/>
              </v:shape>
            </v:group>
            <v:group id="_x0000_s1029" style="position:absolute;left:6886;top:1570;width:961;height:2" coordorigin="6886,1570" coordsize="961,2">
              <v:shape id="_x0000_s1031" style="position:absolute;left:6886;top:1570;width:961;height:2" coordorigin="6886,1570" coordsize="961,0" path="m6886,1570r961,e" filled="f" strokeweight=".113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width:9385;height:1574" filled="f" stroked="f">
                <v:textbox inset="0,0,0,0">
                  <w:txbxContent>
                    <w:p w:rsidR="001A5812" w:rsidRDefault="003877C9">
                      <w:pPr>
                        <w:spacing w:before="197" w:line="319" w:lineRule="exact"/>
                        <w:ind w:left="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niv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nsi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--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son</w:t>
                      </w:r>
                    </w:p>
                    <w:p w:rsidR="001A5812" w:rsidRDefault="003877C9">
                      <w:pPr>
                        <w:spacing w:line="273" w:lineRule="exact"/>
                        <w:ind w:left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sz w:val="24"/>
                        </w:rPr>
                        <w:t>hool of Edu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tion</w:t>
                      </w:r>
                    </w:p>
                    <w:p w:rsidR="001A5812" w:rsidRDefault="003877C9">
                      <w:pPr>
                        <w:spacing w:before="1"/>
                        <w:ind w:left="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>p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rt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m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f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C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ou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el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g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P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sy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8"/>
                        </w:rPr>
                        <w:t>c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h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lo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gy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A5812" w:rsidRDefault="003877C9">
      <w:pPr>
        <w:tabs>
          <w:tab w:val="left" w:pos="7247"/>
        </w:tabs>
        <w:spacing w:before="1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27" type="#_x0000_t202" style="position:absolute;left:0;text-align:left;margin-left:463.1pt;margin-top:-78.65pt;width:78pt;height:78.55pt;z-index:-3376;mso-position-horizontal-relative:page" filled="f" stroked="f">
            <v:textbox inset="0,0,0,0">
              <w:txbxContent>
                <w:p w:rsidR="001A5812" w:rsidRDefault="001A581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1A5812" w:rsidRDefault="001A581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1A5812" w:rsidRDefault="001A581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1A5812" w:rsidRDefault="001A581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1A5812" w:rsidRDefault="001A581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1A5812" w:rsidRDefault="001A581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1A5812" w:rsidRDefault="001A581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1A5812" w:rsidRDefault="003877C9">
                  <w:pPr>
                    <w:spacing w:before="101" w:line="181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2"/>
                      <w:sz w:val="16"/>
                    </w:rPr>
                    <w:t>_</w:t>
                  </w:r>
                  <w:r>
                    <w:rPr>
                      <w:rFonts w:ascii="Times New Roman"/>
                      <w:sz w:val="16"/>
                    </w:rPr>
                    <w:t>_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__</w:t>
                  </w:r>
                  <w:r>
                    <w:rPr>
                      <w:rFonts w:ascii="Times New Roman"/>
                      <w:sz w:val="16"/>
                    </w:rPr>
                    <w:t>_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__</w:t>
                  </w:r>
                  <w:r>
                    <w:rPr>
                      <w:rFonts w:ascii="Times New Roman"/>
                      <w:sz w:val="16"/>
                    </w:rPr>
                    <w:t>_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__</w:t>
                  </w:r>
                  <w:r>
                    <w:rPr>
                      <w:rFonts w:ascii="Times New Roman"/>
                      <w:sz w:val="16"/>
                    </w:rPr>
                    <w:t>_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__</w:t>
                  </w:r>
                  <w:r>
                    <w:rPr>
                      <w:rFonts w:ascii="Times New Roman"/>
                      <w:sz w:val="16"/>
                    </w:rPr>
                    <w:t>_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__</w:t>
                  </w:r>
                  <w:r>
                    <w:rPr>
                      <w:rFonts w:ascii="Times New Roman"/>
                      <w:sz w:val="16"/>
                    </w:rPr>
                    <w:t>_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_</w:t>
                  </w:r>
                  <w:r>
                    <w:rPr>
                      <w:rFonts w:ascii="Times New Roman"/>
                      <w:sz w:val="16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16"/>
        </w:rPr>
        <w:t>335 Education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Building</w:t>
      </w:r>
      <w:r>
        <w:rPr>
          <w:rFonts w:ascii="Times New Roman"/>
          <w:sz w:val="16"/>
        </w:rPr>
        <w:tab/>
        <w:t>Department Phone (608)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263-9503</w:t>
      </w:r>
    </w:p>
    <w:p w:rsidR="001A5812" w:rsidRDefault="003877C9">
      <w:pPr>
        <w:tabs>
          <w:tab w:val="left" w:pos="7607"/>
        </w:tabs>
        <w:spacing w:before="1"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1000 Bascom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Mall</w:t>
      </w:r>
      <w:r>
        <w:rPr>
          <w:rFonts w:ascii="Times New Roman"/>
          <w:sz w:val="16"/>
        </w:rPr>
        <w:tab/>
        <w:t>Office Phone (608) 262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2878</w:t>
      </w:r>
    </w:p>
    <w:p w:rsidR="001A5812" w:rsidRDefault="003877C9">
      <w:pPr>
        <w:tabs>
          <w:tab w:val="left" w:pos="8202"/>
        </w:tabs>
        <w:spacing w:line="183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Madison, Wisconsin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53706</w:t>
      </w:r>
      <w:r>
        <w:rPr>
          <w:rFonts w:ascii="Times New Roman"/>
          <w:sz w:val="16"/>
        </w:rPr>
        <w:tab/>
        <w:t>Fax (608)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265-3347</w:t>
      </w:r>
    </w:p>
    <w:p w:rsidR="001A5812" w:rsidRDefault="003877C9">
      <w:pPr>
        <w:spacing w:before="1"/>
        <w:ind w:left="3953" w:firstLine="34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E-MAIL:</w:t>
      </w:r>
      <w:r>
        <w:rPr>
          <w:rFonts w:ascii="Times New Roman"/>
          <w:spacing w:val="-10"/>
          <w:sz w:val="16"/>
        </w:rPr>
        <w:t xml:space="preserve"> </w:t>
      </w:r>
      <w:hyperlink r:id="rId7">
        <w:r>
          <w:rPr>
            <w:rFonts w:ascii="Times New Roman"/>
            <w:sz w:val="16"/>
          </w:rPr>
          <w:t>bwampold@wisc.edu</w:t>
        </w:r>
      </w:hyperlink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Website:</w:t>
      </w:r>
      <w:r>
        <w:rPr>
          <w:rFonts w:ascii="Times New Roman"/>
          <w:spacing w:val="32"/>
          <w:sz w:val="16"/>
        </w:rPr>
        <w:t xml:space="preserve"> </w:t>
      </w:r>
      <w:hyperlink r:id="rId8">
        <w:r>
          <w:rPr>
            <w:rFonts w:ascii="Times New Roman"/>
            <w:spacing w:val="-1"/>
            <w:sz w:val="16"/>
          </w:rPr>
          <w:t>http://counselingpsych.education.wisc.edu/cp/people/faculty/bruce-wampold</w:t>
        </w:r>
      </w:hyperlink>
    </w:p>
    <w:p w:rsidR="001A5812" w:rsidRDefault="001A581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A5812" w:rsidRDefault="003877C9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Bruce E. Wampold, Ph.D.,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ABPP</w:t>
      </w:r>
    </w:p>
    <w:p w:rsidR="001A5812" w:rsidRDefault="003877C9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Patricia L. Wolleat Professor of Counseling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Psychology</w:t>
      </w:r>
    </w:p>
    <w:p w:rsidR="001A5812" w:rsidRDefault="001A58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5812" w:rsidRDefault="001A58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1A5812" w:rsidRDefault="001A58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5812" w:rsidRDefault="003877C9">
      <w:pPr>
        <w:pStyle w:val="BodyText"/>
        <w:spacing w:before="132"/>
      </w:pPr>
      <w:r>
        <w:t>March 3,</w:t>
      </w:r>
      <w:r>
        <w:rPr>
          <w:spacing w:val="-3"/>
        </w:rPr>
        <w:t xml:space="preserve"> </w:t>
      </w:r>
      <w:r>
        <w:t>2016</w:t>
      </w:r>
    </w:p>
    <w:p w:rsidR="001A5812" w:rsidRDefault="001A581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A5812" w:rsidRDefault="003877C9">
      <w:pPr>
        <w:pStyle w:val="BodyText"/>
        <w:ind w:right="6079"/>
      </w:pPr>
      <w:r>
        <w:t>Psychology Board of</w:t>
      </w:r>
      <w:r>
        <w:rPr>
          <w:spacing w:val="-6"/>
        </w:rPr>
        <w:t xml:space="preserve"> </w:t>
      </w:r>
      <w:r>
        <w:t>Australia GPO Box 9958</w:t>
      </w:r>
    </w:p>
    <w:p w:rsidR="001A5812" w:rsidRDefault="003877C9">
      <w:pPr>
        <w:pStyle w:val="BodyText"/>
      </w:pPr>
      <w:r>
        <w:t>Melbourne VIC</w:t>
      </w:r>
      <w:r>
        <w:rPr>
          <w:spacing w:val="-6"/>
        </w:rPr>
        <w:t xml:space="preserve"> </w:t>
      </w:r>
      <w:r>
        <w:t>3001</w:t>
      </w:r>
    </w:p>
    <w:p w:rsidR="001A5812" w:rsidRDefault="003877C9">
      <w:pPr>
        <w:pStyle w:val="BodyText"/>
      </w:pPr>
      <w:r>
        <w:t>Sent via email to:</w:t>
      </w:r>
      <w:r>
        <w:rPr>
          <w:spacing w:val="-8"/>
        </w:rPr>
        <w:t xml:space="preserve"> </w:t>
      </w:r>
      <w:hyperlink r:id="rId9">
        <w:r>
          <w:t>psychconsultati</w:t>
        </w:r>
        <w:r>
          <w:t>on@ahpra.gov.au</w:t>
        </w:r>
      </w:hyperlink>
    </w:p>
    <w:p w:rsidR="001A5812" w:rsidRDefault="001A58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5812" w:rsidRDefault="003877C9">
      <w:pPr>
        <w:pStyle w:val="BodyText"/>
        <w:spacing w:line="480" w:lineRule="auto"/>
        <w:ind w:right="2879"/>
      </w:pPr>
      <w:r>
        <w:t>Re: Public consultation paper 26: Area of practice</w:t>
      </w:r>
      <w:r>
        <w:rPr>
          <w:spacing w:val="-11"/>
        </w:rPr>
        <w:t xml:space="preserve"> </w:t>
      </w:r>
      <w:r>
        <w:t>endorsements Dear Board</w:t>
      </w:r>
      <w:r>
        <w:rPr>
          <w:spacing w:val="-4"/>
        </w:rPr>
        <w:t xml:space="preserve"> </w:t>
      </w:r>
      <w:r>
        <w:t>Members:</w:t>
      </w:r>
    </w:p>
    <w:p w:rsidR="001A5812" w:rsidRDefault="003877C9">
      <w:pPr>
        <w:pStyle w:val="BodyText"/>
        <w:spacing w:before="10"/>
        <w:ind w:right="143"/>
      </w:pPr>
      <w:r>
        <w:t>Thank you for this opportunity to provide input on the definition of counselling psychology. I</w:t>
      </w:r>
      <w:r>
        <w:rPr>
          <w:spacing w:val="-16"/>
        </w:rPr>
        <w:t xml:space="preserve"> </w:t>
      </w:r>
      <w:r>
        <w:t>am trained as a Counselling Psychologist in the United State</w:t>
      </w:r>
      <w:r>
        <w:t>s, I am licensed as a psychologist,</w:t>
      </w:r>
      <w:r>
        <w:rPr>
          <w:spacing w:val="-19"/>
        </w:rPr>
        <w:t xml:space="preserve"> </w:t>
      </w:r>
      <w:r>
        <w:t>will all rights and responsibilities of such, I have trained psychologists who provide services in</w:t>
      </w:r>
      <w:r>
        <w:rPr>
          <w:spacing w:val="-14"/>
        </w:rPr>
        <w:t xml:space="preserve"> </w:t>
      </w:r>
      <w:r>
        <w:t>every sector of health care in the United States as professor of counselling psychology at the</w:t>
      </w:r>
      <w:r>
        <w:rPr>
          <w:spacing w:val="-11"/>
        </w:rPr>
        <w:t xml:space="preserve"> </w:t>
      </w:r>
      <w:r>
        <w:t>University of Wisconsin, a</w:t>
      </w:r>
      <w:r>
        <w:t>nd I have provide clinical workshops all over the world to</w:t>
      </w:r>
      <w:r>
        <w:rPr>
          <w:spacing w:val="-10"/>
        </w:rPr>
        <w:t xml:space="preserve"> </w:t>
      </w:r>
      <w:r>
        <w:t>practicing psychologists, including in the US, UK, Norway, Sweden, Finland, Canada, Germany,</w:t>
      </w:r>
      <w:r>
        <w:rPr>
          <w:spacing w:val="-15"/>
        </w:rPr>
        <w:t xml:space="preserve"> </w:t>
      </w:r>
      <w:r>
        <w:t>Ireland, Spain, Italy, Korea, Taiwan, Chile, Argentina, as well as Australia. I am also familiar with</w:t>
      </w:r>
      <w:r>
        <w:rPr>
          <w:spacing w:val="-13"/>
        </w:rPr>
        <w:t xml:space="preserve"> </w:t>
      </w:r>
      <w:r>
        <w:t>the training of Counselling Psychologists in</w:t>
      </w:r>
      <w:r>
        <w:rPr>
          <w:spacing w:val="-15"/>
        </w:rPr>
        <w:t xml:space="preserve"> </w:t>
      </w:r>
      <w:r>
        <w:t>Australia.</w:t>
      </w:r>
    </w:p>
    <w:p w:rsidR="001A5812" w:rsidRDefault="001A58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5812" w:rsidRDefault="003877C9">
      <w:pPr>
        <w:pStyle w:val="BodyText"/>
        <w:ind w:right="216"/>
      </w:pPr>
      <w:r>
        <w:t>I wish to give my support for the revised competency statements provided to you by</w:t>
      </w:r>
      <w:r>
        <w:rPr>
          <w:spacing w:val="-13"/>
        </w:rPr>
        <w:t xml:space="preserve"> </w:t>
      </w:r>
      <w:r>
        <w:t>the Association of Counselling Psychologists and the APS College of Counselling</w:t>
      </w:r>
      <w:r>
        <w:rPr>
          <w:spacing w:val="-13"/>
        </w:rPr>
        <w:t xml:space="preserve"> </w:t>
      </w:r>
      <w:r>
        <w:t>Psychologists. Having read their upd</w:t>
      </w:r>
      <w:r>
        <w:t>ated description and list of competency statements, it is my opinion</w:t>
      </w:r>
      <w:r>
        <w:rPr>
          <w:spacing w:val="-10"/>
        </w:rPr>
        <w:t xml:space="preserve"> </w:t>
      </w:r>
      <w:r>
        <w:t>that this revision more accurately reflects the nature of the training, research, and practice in</w:t>
      </w:r>
      <w:r>
        <w:rPr>
          <w:spacing w:val="-15"/>
        </w:rPr>
        <w:t xml:space="preserve"> </w:t>
      </w:r>
      <w:r>
        <w:t>the specialised domain of counselling</w:t>
      </w:r>
      <w:r>
        <w:rPr>
          <w:spacing w:val="-8"/>
        </w:rPr>
        <w:t xml:space="preserve"> </w:t>
      </w:r>
      <w:r>
        <w:t>psychology.</w:t>
      </w:r>
    </w:p>
    <w:p w:rsidR="001A5812" w:rsidRDefault="001A581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A5812" w:rsidRDefault="003877C9">
      <w:pPr>
        <w:pStyle w:val="BodyText"/>
        <w:ind w:right="216"/>
      </w:pPr>
      <w:r>
        <w:t>We live in an age of evidence-based pr</w:t>
      </w:r>
      <w:r>
        <w:t>actices in medicine and related professional domains.</w:t>
      </w:r>
      <w:r>
        <w:rPr>
          <w:spacing w:val="49"/>
        </w:rPr>
        <w:t xml:space="preserve"> </w:t>
      </w:r>
      <w:r>
        <w:t>I am sure you wish to make decisions about the current situation in a way that aligns</w:t>
      </w:r>
      <w:r>
        <w:rPr>
          <w:spacing w:val="-9"/>
        </w:rPr>
        <w:t xml:space="preserve"> </w:t>
      </w:r>
      <w:r>
        <w:t>with evidence. Several studies (see references for two such studies below) have examined</w:t>
      </w:r>
      <w:r>
        <w:rPr>
          <w:spacing w:val="-6"/>
        </w:rPr>
        <w:t xml:space="preserve"> </w:t>
      </w:r>
      <w:r>
        <w:t>the outcomes of mental heal</w:t>
      </w:r>
      <w:r>
        <w:t>th services delivered in variety of clinical settings.  In all such</w:t>
      </w:r>
      <w:r>
        <w:rPr>
          <w:spacing w:val="-15"/>
        </w:rPr>
        <w:t xml:space="preserve"> </w:t>
      </w:r>
      <w:r>
        <w:t>studies the outcomes have not differed among professions or type of degree for mental health</w:t>
      </w:r>
      <w:r>
        <w:rPr>
          <w:spacing w:val="-16"/>
        </w:rPr>
        <w:t xml:space="preserve"> </w:t>
      </w:r>
      <w:r>
        <w:t xml:space="preserve">providers. These results are valid across level of severity, problem area, or diagnosis. There </w:t>
      </w:r>
      <w:r>
        <w:t>is no</w:t>
      </w:r>
      <w:r>
        <w:rPr>
          <w:spacing w:val="-12"/>
        </w:rPr>
        <w:t xml:space="preserve"> </w:t>
      </w:r>
      <w:r>
        <w:t>evidence to support creating a hierarchy of professions within psychological</w:t>
      </w:r>
      <w:r>
        <w:rPr>
          <w:spacing w:val="-14"/>
        </w:rPr>
        <w:t xml:space="preserve"> </w:t>
      </w:r>
      <w:r>
        <w:t>professions.</w:t>
      </w:r>
    </w:p>
    <w:p w:rsidR="001A5812" w:rsidRDefault="001A5812">
      <w:pPr>
        <w:sectPr w:rsidR="001A5812">
          <w:footerReference w:type="default" r:id="rId10"/>
          <w:type w:val="continuous"/>
          <w:pgSz w:w="12240" w:h="15840"/>
          <w:pgMar w:top="580" w:right="1300" w:bottom="1680" w:left="1320" w:header="720" w:footer="1481" w:gutter="0"/>
          <w:pgNumType w:start="1"/>
          <w:cols w:space="720"/>
        </w:sectPr>
      </w:pPr>
    </w:p>
    <w:p w:rsidR="001A5812" w:rsidRDefault="003877C9">
      <w:pPr>
        <w:pStyle w:val="BodyText"/>
        <w:spacing w:before="52" w:line="720" w:lineRule="auto"/>
        <w:ind w:left="100" w:right="3892"/>
      </w:pPr>
      <w:r>
        <w:lastRenderedPageBreak/>
        <w:pict>
          <v:shape id="_x0000_s1026" type="#_x0000_t75" style="position:absolute;left:0;text-align:left;margin-left:73.55pt;margin-top:58.2pt;width:145.45pt;height:63.7pt;z-index:-3352;mso-position-horizontal-relative:page">
            <v:imagedata r:id="rId11" o:title=""/>
            <w10:wrap anchorx="page"/>
          </v:shape>
        </w:pict>
      </w:r>
      <w:r>
        <w:t>Thank you very much for considering my</w:t>
      </w:r>
      <w:r>
        <w:rPr>
          <w:spacing w:val="-12"/>
        </w:rPr>
        <w:t xml:space="preserve"> </w:t>
      </w:r>
      <w:r>
        <w:t>input.</w:t>
      </w:r>
      <w:r>
        <w:t xml:space="preserve"> Sincerely,</w:t>
      </w:r>
    </w:p>
    <w:p w:rsidR="001A5812" w:rsidRDefault="001A58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5812" w:rsidRDefault="001A58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5812" w:rsidRDefault="001A58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5812" w:rsidRDefault="001A58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5812" w:rsidRDefault="003877C9">
      <w:pPr>
        <w:pStyle w:val="BodyText"/>
        <w:spacing w:before="191"/>
        <w:ind w:left="100" w:right="3892"/>
      </w:pPr>
      <w:r>
        <w:t>Bruce E. Wampold, Ph.D.,</w:t>
      </w:r>
      <w:r>
        <w:rPr>
          <w:spacing w:val="-6"/>
        </w:rPr>
        <w:t xml:space="preserve"> </w:t>
      </w:r>
      <w:r>
        <w:t>ABPP</w:t>
      </w:r>
    </w:p>
    <w:p w:rsidR="001A5812" w:rsidRDefault="003877C9">
      <w:pPr>
        <w:pStyle w:val="BodyText"/>
        <w:ind w:left="100" w:right="3892"/>
      </w:pPr>
      <w:r>
        <w:t>Patricia L. Wolleat Professor of Counseling</w:t>
      </w:r>
      <w:r>
        <w:rPr>
          <w:spacing w:val="-7"/>
        </w:rPr>
        <w:t xml:space="preserve"> </w:t>
      </w:r>
      <w:r>
        <w:t>Psychology</w:t>
      </w:r>
    </w:p>
    <w:p w:rsidR="001A5812" w:rsidRDefault="003877C9">
      <w:pPr>
        <w:pStyle w:val="BodyText"/>
        <w:spacing w:line="480" w:lineRule="auto"/>
        <w:ind w:left="100" w:right="275"/>
      </w:pPr>
      <w:r>
        <w:t>Director, Forskningsinstituttet, Modum Bad Psychiatric Center, Vikersund,</w:t>
      </w:r>
      <w:r>
        <w:rPr>
          <w:spacing w:val="-8"/>
        </w:rPr>
        <w:t xml:space="preserve"> </w:t>
      </w:r>
      <w:r>
        <w:t>Norway References:</w:t>
      </w:r>
    </w:p>
    <w:p w:rsidR="001A5812" w:rsidRDefault="003877C9">
      <w:pPr>
        <w:spacing w:before="1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Wampold, B. E., &amp;</w:t>
      </w:r>
      <w:r>
        <w:rPr>
          <w:rFonts w:ascii="Times New Roman"/>
          <w:sz w:val="24"/>
        </w:rPr>
        <w:t xml:space="preserve"> Brown, G. S. (2005). Estimating therapist variability: A naturalistic study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 xml:space="preserve">of outcomes in managed care. </w:t>
      </w:r>
      <w:r>
        <w:rPr>
          <w:rFonts w:ascii="Times New Roman"/>
          <w:i/>
          <w:sz w:val="24"/>
        </w:rPr>
        <w:t>Journal of Consulting and Clinical Psychology, 73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914-923.</w:t>
      </w:r>
    </w:p>
    <w:p w:rsidR="001A5812" w:rsidRDefault="001A58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5812" w:rsidRDefault="003877C9">
      <w:pPr>
        <w:pStyle w:val="BodyText"/>
        <w:ind w:left="100"/>
      </w:pPr>
      <w:r>
        <w:t>Kraus, D. R., Bentley, J. H., Alexander, P. C., Boswell, J. F., Constantino, M. J., Baxte</w:t>
      </w:r>
      <w:r>
        <w:t>r, E. E.,</w:t>
      </w:r>
      <w:r>
        <w:rPr>
          <w:spacing w:val="-13"/>
        </w:rPr>
        <w:t xml:space="preserve"> </w:t>
      </w:r>
      <w:r>
        <w:t>&amp; Castonguay, L. G. (2016). Predicting Therapist Effectiveness From Their Own</w:t>
      </w:r>
      <w:r>
        <w:rPr>
          <w:spacing w:val="-11"/>
        </w:rPr>
        <w:t xml:space="preserve"> </w:t>
      </w:r>
      <w:r>
        <w:t xml:space="preserve">Practice-Based Evidence. </w:t>
      </w:r>
      <w:r>
        <w:rPr>
          <w:i/>
        </w:rPr>
        <w:t>Journal of Consulting and Clinical Psychology</w:t>
      </w:r>
      <w:r>
        <w:t>.</w:t>
      </w:r>
      <w:r>
        <w:rPr>
          <w:spacing w:val="-6"/>
        </w:rPr>
        <w:t xml:space="preserve"> </w:t>
      </w:r>
      <w:r>
        <w:t>doi:10.1037/ccp0000083</w:t>
      </w:r>
    </w:p>
    <w:sectPr w:rsidR="001A5812">
      <w:pgSz w:w="12240" w:h="15840"/>
      <w:pgMar w:top="1080" w:right="1360" w:bottom="1680" w:left="1340" w:header="0" w:footer="1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77C9">
      <w:r>
        <w:separator/>
      </w:r>
    </w:p>
  </w:endnote>
  <w:endnote w:type="continuationSeparator" w:id="0">
    <w:p w:rsidR="00000000" w:rsidRDefault="0038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2" w:rsidRDefault="003877C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pt;margin-top:706.95pt;width:9.75pt;height:12pt;z-index:-251658752;mso-position-horizontal-relative:page;mso-position-vertical-relative:page" filled="f" stroked="f">
          <v:textbox inset="0,0,0,0">
            <w:txbxContent>
              <w:p w:rsidR="001A5812" w:rsidRDefault="003877C9">
                <w:pPr>
                  <w:spacing w:line="239" w:lineRule="exact"/>
                  <w:ind w:left="40"/>
                  <w:rPr>
                    <w:rFonts w:ascii="Shruti" w:eastAsia="Shruti" w:hAnsi="Shruti" w:cs="Shrut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hrut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Shruti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77C9">
      <w:r>
        <w:separator/>
      </w:r>
    </w:p>
  </w:footnote>
  <w:footnote w:type="continuationSeparator" w:id="0">
    <w:p w:rsidR="00000000" w:rsidRDefault="0038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5812"/>
    <w:rsid w:val="001A5812"/>
    <w:rsid w:val="003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3ECECBC-AD48-4590-A490-FFF3D1CF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selingpsych.education.wisc.edu/cp/people/faculty/bruce-wampol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wampold@wisc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sychconsultation@ahpr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Wisconsin--Madison</vt:lpstr>
    </vt:vector>
  </TitlesOfParts>
  <Company>AHPRA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Dr Bruce E Wampold</dc:title>
  <dc:subject>Submission</dc:subject>
  <dc:creator>Psychology Board</dc:creator>
  <cp:lastModifiedBy>Gareth Meade</cp:lastModifiedBy>
  <cp:revision>2</cp:revision>
  <dcterms:created xsi:type="dcterms:W3CDTF">2016-05-02T05:31:00Z</dcterms:created>
  <dcterms:modified xsi:type="dcterms:W3CDTF">2016-05-02T05:31:00Z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2016-03-24T00:00:00Z</vt:filetime>
  </property>
</Properties>
</file>