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39" w:rsidRPr="00751702" w:rsidRDefault="00871139" w:rsidP="00751702">
      <w:pPr>
        <w:pStyle w:val="Body"/>
        <w:rPr>
          <w:rFonts w:ascii="Arial" w:eastAsia="Times" w:hAnsi="Arial" w:cs="Arial"/>
          <w:color w:val="auto"/>
          <w:sz w:val="18"/>
          <w:szCs w:val="18"/>
          <w:lang w:val="en-GB" w:eastAsia="en-US"/>
        </w:rPr>
      </w:pPr>
      <w:bookmarkStart w:id="0" w:name="_GoBack"/>
      <w:bookmarkEnd w:id="0"/>
    </w:p>
    <w:p w:rsidR="000E7154" w:rsidRDefault="000E7154" w:rsidP="000E7154"/>
    <w:p w:rsidR="000E7154" w:rsidRPr="00286B1B" w:rsidRDefault="000E7154" w:rsidP="000E7154">
      <w:pPr>
        <w:rPr>
          <w:rFonts w:asciiTheme="minorHAnsi" w:hAnsiTheme="minorHAnsi"/>
        </w:rPr>
      </w:pPr>
      <w:r w:rsidRPr="00286B1B">
        <w:rPr>
          <w:rFonts w:asciiTheme="minorHAnsi" w:hAnsiTheme="minorHAnsi"/>
        </w:rPr>
        <w:t>Thank you for this opportunity to provide feedback on the Area of Practice Endorsement Standards and Guidelines.</w:t>
      </w:r>
    </w:p>
    <w:p w:rsidR="00C614E9" w:rsidRPr="00286B1B" w:rsidRDefault="00C614E9" w:rsidP="000E7154">
      <w:pPr>
        <w:rPr>
          <w:rFonts w:asciiTheme="minorHAnsi" w:hAnsiTheme="minorHAnsi"/>
        </w:rPr>
      </w:pPr>
    </w:p>
    <w:p w:rsidR="000E7154" w:rsidRPr="00286B1B" w:rsidRDefault="000E7154" w:rsidP="000E7154">
      <w:pPr>
        <w:rPr>
          <w:rFonts w:asciiTheme="minorHAnsi" w:hAnsiTheme="minorHAnsi"/>
        </w:rPr>
      </w:pPr>
      <w:r w:rsidRPr="00286B1B">
        <w:rPr>
          <w:rFonts w:asciiTheme="minorHAnsi" w:hAnsiTheme="minorHAnsi"/>
        </w:rPr>
        <w:t xml:space="preserve">Overall, we commend the move to simplify requirements and increase flexibility whilst still maintaining a focus on standards. The increased flexibility related to supervision is particularly welcomed. </w:t>
      </w:r>
    </w:p>
    <w:p w:rsidR="00C614E9" w:rsidRPr="00286B1B" w:rsidRDefault="00C614E9" w:rsidP="000E7154">
      <w:pPr>
        <w:rPr>
          <w:rFonts w:asciiTheme="minorHAnsi" w:hAnsiTheme="minorHAnsi"/>
        </w:rPr>
      </w:pPr>
    </w:p>
    <w:p w:rsidR="00C614E9" w:rsidRPr="00286B1B" w:rsidRDefault="000E7154" w:rsidP="000E7154">
      <w:pPr>
        <w:rPr>
          <w:rFonts w:asciiTheme="minorHAnsi" w:hAnsiTheme="minorHAnsi"/>
        </w:rPr>
      </w:pPr>
      <w:r w:rsidRPr="00286B1B">
        <w:rPr>
          <w:rFonts w:asciiTheme="minorHAnsi" w:hAnsiTheme="minorHAnsi"/>
        </w:rPr>
        <w:t xml:space="preserve">We do, however, believe that it is premature to request feedback on the Standards and Guidelines in isolation from the APAC standards. Regardless, we cannot endorse the current competencies for Counselling Psychology as they are not representative of the curricula, training experiences on placements, nature of the client group serviced, or eventual workforce participation. Detailed commentary </w:t>
      </w:r>
      <w:r w:rsidR="00C614E9" w:rsidRPr="00286B1B">
        <w:rPr>
          <w:rFonts w:asciiTheme="minorHAnsi" w:hAnsiTheme="minorHAnsi"/>
        </w:rPr>
        <w:t>and recommendations follow.</w:t>
      </w:r>
    </w:p>
    <w:p w:rsidR="00C614E9" w:rsidRPr="00286B1B" w:rsidRDefault="00C614E9" w:rsidP="000E7154">
      <w:pPr>
        <w:rPr>
          <w:rFonts w:asciiTheme="minorHAnsi" w:hAnsiTheme="minorHAnsi"/>
        </w:rPr>
      </w:pPr>
    </w:p>
    <w:p w:rsidR="000E7154" w:rsidRPr="00286B1B" w:rsidRDefault="000E7154" w:rsidP="000E7154">
      <w:pPr>
        <w:rPr>
          <w:rFonts w:asciiTheme="minorHAnsi" w:hAnsiTheme="minorHAnsi"/>
          <w:b/>
          <w:color w:val="0070C0"/>
          <w:szCs w:val="24"/>
        </w:rPr>
      </w:pPr>
      <w:r w:rsidRPr="00286B1B">
        <w:rPr>
          <w:rFonts w:asciiTheme="minorHAnsi" w:hAnsiTheme="minorHAnsi"/>
          <w:b/>
          <w:color w:val="0070C0"/>
          <w:szCs w:val="24"/>
        </w:rPr>
        <w:t>78. General questions for consideration – Area of practice endorsements registration standard</w:t>
      </w:r>
    </w:p>
    <w:p w:rsidR="00C614E9" w:rsidRPr="00286B1B" w:rsidRDefault="00C614E9" w:rsidP="000E7154">
      <w:pPr>
        <w:rPr>
          <w:rFonts w:asciiTheme="minorHAnsi" w:hAnsiTheme="minorHAnsi"/>
          <w:b/>
          <w:color w:val="0070C0"/>
          <w:szCs w:val="24"/>
        </w:rPr>
      </w:pPr>
    </w:p>
    <w:p w:rsidR="000E7154" w:rsidRPr="00286B1B" w:rsidRDefault="000E7154" w:rsidP="000E7154">
      <w:pPr>
        <w:pStyle w:val="ListParagraph"/>
        <w:numPr>
          <w:ilvl w:val="0"/>
          <w:numId w:val="1"/>
        </w:numPr>
        <w:rPr>
          <w:color w:val="0070C0"/>
          <w:sz w:val="24"/>
          <w:szCs w:val="24"/>
        </w:rPr>
      </w:pPr>
      <w:r w:rsidRPr="00286B1B">
        <w:rPr>
          <w:color w:val="0070C0"/>
          <w:sz w:val="24"/>
          <w:szCs w:val="24"/>
        </w:rPr>
        <w:t xml:space="preserve">From your perspective, how is the current registration standard working? </w:t>
      </w:r>
    </w:p>
    <w:p w:rsidR="000E7154" w:rsidRPr="00286B1B" w:rsidRDefault="000E7154" w:rsidP="000E7154">
      <w:pPr>
        <w:ind w:left="720"/>
        <w:rPr>
          <w:rFonts w:asciiTheme="minorHAnsi" w:hAnsiTheme="minorHAnsi"/>
        </w:rPr>
      </w:pPr>
      <w:r w:rsidRPr="00286B1B">
        <w:rPr>
          <w:rFonts w:asciiTheme="minorHAnsi" w:hAnsiTheme="minorHAnsi"/>
        </w:rPr>
        <w:t xml:space="preserve">The current registration standard is viewed as generally satisfactory, and the increased flexibility and clarification of requirements will enhance this. </w:t>
      </w:r>
    </w:p>
    <w:p w:rsidR="00C614E9" w:rsidRPr="00286B1B" w:rsidRDefault="00C614E9" w:rsidP="000E7154">
      <w:pPr>
        <w:ind w:left="720"/>
        <w:rPr>
          <w:rFonts w:asciiTheme="minorHAnsi" w:hAnsiTheme="minorHAnsi"/>
        </w:rPr>
      </w:pPr>
    </w:p>
    <w:p w:rsidR="000E7154" w:rsidRPr="00286B1B" w:rsidRDefault="000E7154" w:rsidP="000E7154">
      <w:pPr>
        <w:ind w:left="720"/>
        <w:rPr>
          <w:rFonts w:asciiTheme="minorHAnsi" w:hAnsiTheme="minorHAnsi"/>
        </w:rPr>
      </w:pPr>
      <w:r w:rsidRPr="00286B1B">
        <w:rPr>
          <w:rFonts w:asciiTheme="minorHAnsi" w:hAnsiTheme="minorHAnsi"/>
        </w:rPr>
        <w:t xml:space="preserve">We are particularly supportive of the changes to the five year limit for the registrar programme and the shift to minimum weeks of practice, which will assist those on extended parental leave or those requiring leave due to health or family reasons.  </w:t>
      </w:r>
    </w:p>
    <w:p w:rsidR="00C614E9" w:rsidRPr="00286B1B" w:rsidRDefault="00C614E9" w:rsidP="000E7154">
      <w:pPr>
        <w:ind w:left="720"/>
        <w:rPr>
          <w:rFonts w:asciiTheme="minorHAnsi" w:hAnsiTheme="minorHAnsi"/>
        </w:rPr>
      </w:pPr>
    </w:p>
    <w:p w:rsidR="000E7154" w:rsidRPr="00286B1B" w:rsidRDefault="000E7154" w:rsidP="000E7154">
      <w:pPr>
        <w:pStyle w:val="ListParagraph"/>
        <w:numPr>
          <w:ilvl w:val="0"/>
          <w:numId w:val="1"/>
        </w:numPr>
        <w:rPr>
          <w:color w:val="0070C0"/>
          <w:sz w:val="24"/>
          <w:szCs w:val="24"/>
        </w:rPr>
      </w:pPr>
      <w:r w:rsidRPr="00286B1B">
        <w:rPr>
          <w:color w:val="0070C0"/>
          <w:sz w:val="24"/>
          <w:szCs w:val="24"/>
        </w:rPr>
        <w:t xml:space="preserve">Do the nine approved areas of practice accurately reflect the current range of postgraduate degree options and specialised areas in Australia? </w:t>
      </w:r>
    </w:p>
    <w:p w:rsidR="000E7154" w:rsidRPr="00286B1B" w:rsidRDefault="000E7154" w:rsidP="000E7154">
      <w:pPr>
        <w:pStyle w:val="ListParagraph"/>
      </w:pPr>
    </w:p>
    <w:p w:rsidR="000E7154" w:rsidRPr="00286B1B" w:rsidRDefault="000E7154" w:rsidP="000E7154">
      <w:pPr>
        <w:pStyle w:val="ListParagraph"/>
        <w:rPr>
          <w:sz w:val="24"/>
          <w:szCs w:val="24"/>
        </w:rPr>
      </w:pPr>
      <w:r w:rsidRPr="00286B1B">
        <w:rPr>
          <w:sz w:val="24"/>
          <w:szCs w:val="24"/>
        </w:rPr>
        <w:t xml:space="preserve">Yes, they do </w:t>
      </w:r>
      <w:r w:rsidRPr="00286B1B">
        <w:rPr>
          <w:b/>
          <w:i/>
          <w:sz w:val="24"/>
          <w:szCs w:val="24"/>
        </w:rPr>
        <w:t>in name</w:t>
      </w:r>
      <w:r w:rsidRPr="00286B1B">
        <w:rPr>
          <w:sz w:val="24"/>
          <w:szCs w:val="24"/>
        </w:rPr>
        <w:t xml:space="preserve"> for the nine specialised areas but they are an </w:t>
      </w:r>
      <w:r w:rsidRPr="00286B1B">
        <w:rPr>
          <w:b/>
          <w:i/>
          <w:sz w:val="24"/>
          <w:szCs w:val="24"/>
        </w:rPr>
        <w:t>inaccurate reflection of competencies for Counselling Psychology</w:t>
      </w:r>
      <w:r w:rsidRPr="00286B1B">
        <w:rPr>
          <w:sz w:val="24"/>
          <w:szCs w:val="24"/>
        </w:rPr>
        <w:t xml:space="preserve"> (despite many years of feedback to this effect by those holding the Area of practice endorsement for Counselling Psychology and by those who train and supervise in Counselling Psychology). Please refer to specific feedback regarding the Area of practice competencies for Counselling Psychology at the end of this submission. </w:t>
      </w:r>
    </w:p>
    <w:p w:rsidR="000E7154" w:rsidRPr="00286B1B" w:rsidRDefault="000E7154" w:rsidP="000E7154">
      <w:pPr>
        <w:pStyle w:val="ListParagraph"/>
      </w:pPr>
    </w:p>
    <w:p w:rsidR="000E7154" w:rsidRPr="00286B1B" w:rsidRDefault="000E7154" w:rsidP="000E7154">
      <w:pPr>
        <w:pStyle w:val="ListParagraph"/>
        <w:numPr>
          <w:ilvl w:val="0"/>
          <w:numId w:val="1"/>
        </w:numPr>
        <w:rPr>
          <w:color w:val="0070C0"/>
          <w:sz w:val="24"/>
          <w:szCs w:val="24"/>
        </w:rPr>
      </w:pPr>
      <w:r w:rsidRPr="00286B1B">
        <w:rPr>
          <w:color w:val="0070C0"/>
          <w:sz w:val="24"/>
          <w:szCs w:val="24"/>
        </w:rPr>
        <w:lastRenderedPageBreak/>
        <w:t xml:space="preserve">Do you support the addition of a pathway to endorsement for previously endorsed applicants? </w:t>
      </w:r>
    </w:p>
    <w:p w:rsidR="000E7154" w:rsidRPr="00286B1B" w:rsidRDefault="000E7154" w:rsidP="00C614E9">
      <w:pPr>
        <w:pStyle w:val="ListParagraph"/>
        <w:rPr>
          <w:sz w:val="24"/>
          <w:szCs w:val="24"/>
        </w:rPr>
      </w:pPr>
      <w:r w:rsidRPr="00286B1B">
        <w:rPr>
          <w:sz w:val="24"/>
          <w:szCs w:val="24"/>
        </w:rPr>
        <w:t>Yes, this is an appropriate addition.</w:t>
      </w:r>
    </w:p>
    <w:p w:rsidR="000E7154" w:rsidRPr="00286B1B" w:rsidRDefault="000E7154" w:rsidP="000E7154">
      <w:pPr>
        <w:pStyle w:val="ListParagraph"/>
        <w:rPr>
          <w:color w:val="0070C0"/>
        </w:rPr>
      </w:pPr>
    </w:p>
    <w:p w:rsidR="000E7154" w:rsidRPr="00286B1B" w:rsidRDefault="000E7154" w:rsidP="000E7154">
      <w:pPr>
        <w:pStyle w:val="ListParagraph"/>
        <w:numPr>
          <w:ilvl w:val="0"/>
          <w:numId w:val="1"/>
        </w:numPr>
        <w:rPr>
          <w:color w:val="0070C0"/>
          <w:sz w:val="24"/>
          <w:szCs w:val="24"/>
        </w:rPr>
      </w:pPr>
      <w:r w:rsidRPr="00286B1B">
        <w:rPr>
          <w:color w:val="0070C0"/>
          <w:sz w:val="24"/>
          <w:szCs w:val="24"/>
        </w:rPr>
        <w:t xml:space="preserve">Is the content and structure of the draft revised registration standard helpful, clear, relevant and more workable than the current registration standard? </w:t>
      </w:r>
    </w:p>
    <w:p w:rsidR="000E7154" w:rsidRPr="00286B1B" w:rsidRDefault="000E7154"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In part, however there needs to be some revision to ensure clarity and consistency with the guidelines.  Specifically noted issues:</w:t>
      </w:r>
    </w:p>
    <w:p w:rsidR="000E7154" w:rsidRPr="00286B1B" w:rsidRDefault="000E7154" w:rsidP="000E7154">
      <w:pPr>
        <w:pStyle w:val="ListParagraph"/>
        <w:rPr>
          <w:sz w:val="24"/>
          <w:szCs w:val="24"/>
        </w:rPr>
      </w:pPr>
      <w:r w:rsidRPr="00286B1B">
        <w:rPr>
          <w:sz w:val="24"/>
          <w:szCs w:val="24"/>
        </w:rPr>
        <w:tab/>
      </w:r>
    </w:p>
    <w:p w:rsidR="000E7154" w:rsidRPr="00286B1B" w:rsidRDefault="000E7154" w:rsidP="000E7154">
      <w:pPr>
        <w:pStyle w:val="ListParagraph"/>
        <w:rPr>
          <w:sz w:val="24"/>
          <w:szCs w:val="24"/>
        </w:rPr>
      </w:pPr>
      <w:r w:rsidRPr="00286B1B">
        <w:rPr>
          <w:sz w:val="24"/>
          <w:szCs w:val="24"/>
        </w:rPr>
        <w:t>Para 67.  The “other” pathway (part d) in the pr</w:t>
      </w:r>
      <w:r w:rsidR="00722EDB" w:rsidRPr="00286B1B">
        <w:rPr>
          <w:sz w:val="24"/>
          <w:szCs w:val="24"/>
        </w:rPr>
        <w:t>oposed revised standard requires</w:t>
      </w:r>
      <w:r w:rsidRPr="00286B1B">
        <w:rPr>
          <w:sz w:val="24"/>
          <w:szCs w:val="24"/>
        </w:rPr>
        <w:t xml:space="preserve"> clarification to ensure that applicants do no confuse PhDs with doctoral studies involving coursework. As written, this is not clear. </w:t>
      </w:r>
    </w:p>
    <w:p w:rsidR="000E7154" w:rsidRPr="00286B1B" w:rsidRDefault="000E7154" w:rsidP="000E7154">
      <w:pPr>
        <w:pStyle w:val="ListParagraph"/>
        <w:rPr>
          <w:sz w:val="24"/>
          <w:szCs w:val="24"/>
        </w:rPr>
      </w:pPr>
    </w:p>
    <w:p w:rsidR="000E7154" w:rsidRPr="00286B1B" w:rsidRDefault="000E7154" w:rsidP="000E7154">
      <w:pPr>
        <w:pStyle w:val="ListParagraph"/>
        <w:rPr>
          <w:i/>
          <w:sz w:val="24"/>
          <w:szCs w:val="24"/>
        </w:rPr>
      </w:pPr>
      <w:r w:rsidRPr="00286B1B">
        <w:rPr>
          <w:sz w:val="24"/>
          <w:szCs w:val="24"/>
        </w:rPr>
        <w:t xml:space="preserve">4.2 Psychological practice. The final paragraph of this in the draft endorsement guidelines is not consistent with the proposed changes in the standards. Specifically, in this paragraph it states “It is important to note that registrars are not permitted to do only the minimum supervision required per annum of their supervision program </w:t>
      </w:r>
      <w:r w:rsidRPr="00286B1B">
        <w:rPr>
          <w:i/>
          <w:sz w:val="24"/>
          <w:szCs w:val="24"/>
        </w:rPr>
        <w:t xml:space="preserve">as that would prevent them from completing the total supervision hours </w:t>
      </w:r>
      <w:r w:rsidRPr="00286B1B">
        <w:rPr>
          <w:b/>
          <w:i/>
          <w:sz w:val="24"/>
          <w:szCs w:val="24"/>
        </w:rPr>
        <w:t>within five years</w:t>
      </w:r>
      <w:r w:rsidRPr="00286B1B">
        <w:rPr>
          <w:i/>
          <w:sz w:val="24"/>
          <w:szCs w:val="24"/>
        </w:rPr>
        <w:t xml:space="preserve">” </w:t>
      </w:r>
    </w:p>
    <w:p w:rsidR="000E7154" w:rsidRPr="00286B1B" w:rsidRDefault="000E7154" w:rsidP="000E7154">
      <w:pPr>
        <w:pStyle w:val="ListParagraph"/>
      </w:pPr>
    </w:p>
    <w:p w:rsidR="000E7154" w:rsidRPr="00286B1B" w:rsidRDefault="000E7154" w:rsidP="000E7154">
      <w:pPr>
        <w:rPr>
          <w:rFonts w:asciiTheme="minorHAnsi" w:hAnsiTheme="minorHAnsi"/>
          <w:b/>
          <w:color w:val="0070C0"/>
          <w:szCs w:val="24"/>
        </w:rPr>
      </w:pPr>
      <w:r w:rsidRPr="00286B1B">
        <w:rPr>
          <w:rFonts w:asciiTheme="minorHAnsi" w:hAnsiTheme="minorHAnsi"/>
          <w:b/>
          <w:color w:val="0070C0"/>
          <w:szCs w:val="24"/>
        </w:rPr>
        <w:t xml:space="preserve">78. General questions for consideration – Guidelines on area of practice endorsements </w:t>
      </w:r>
    </w:p>
    <w:p w:rsidR="00C614E9" w:rsidRPr="00286B1B" w:rsidRDefault="00C614E9" w:rsidP="000E7154">
      <w:pPr>
        <w:rPr>
          <w:rFonts w:asciiTheme="minorHAnsi" w:hAnsiTheme="minorHAnsi"/>
          <w:b/>
          <w:color w:val="0070C0"/>
          <w:szCs w:val="24"/>
        </w:rPr>
      </w:pPr>
    </w:p>
    <w:p w:rsidR="000E7154" w:rsidRPr="00286B1B" w:rsidRDefault="000E7154" w:rsidP="000E7154">
      <w:pPr>
        <w:rPr>
          <w:rFonts w:asciiTheme="minorHAnsi" w:hAnsiTheme="minorHAnsi"/>
          <w:b/>
        </w:rPr>
      </w:pPr>
      <w:r w:rsidRPr="00286B1B">
        <w:rPr>
          <w:rFonts w:asciiTheme="minorHAnsi" w:hAnsiTheme="minorHAnsi"/>
          <w:b/>
        </w:rPr>
        <w:t>General comments</w:t>
      </w:r>
    </w:p>
    <w:p w:rsidR="00C614E9" w:rsidRPr="00286B1B" w:rsidRDefault="00C614E9" w:rsidP="000E7154">
      <w:pPr>
        <w:rPr>
          <w:rFonts w:asciiTheme="minorHAnsi" w:hAnsiTheme="minorHAnsi"/>
        </w:rPr>
      </w:pPr>
    </w:p>
    <w:p w:rsidR="000E7154" w:rsidRPr="00286B1B" w:rsidRDefault="000E7154" w:rsidP="00286B1B">
      <w:pPr>
        <w:ind w:left="720"/>
        <w:rPr>
          <w:rFonts w:asciiTheme="minorHAnsi" w:hAnsiTheme="minorHAnsi"/>
        </w:rPr>
      </w:pPr>
      <w:r w:rsidRPr="00286B1B">
        <w:rPr>
          <w:rFonts w:asciiTheme="minorHAnsi" w:hAnsiTheme="minorHAnsi"/>
        </w:rPr>
        <w:t xml:space="preserve">Given that </w:t>
      </w:r>
      <w:r w:rsidR="00722EDB" w:rsidRPr="00286B1B">
        <w:rPr>
          <w:rFonts w:asciiTheme="minorHAnsi" w:hAnsiTheme="minorHAnsi"/>
        </w:rPr>
        <w:t>there are</w:t>
      </w:r>
      <w:r w:rsidRPr="00286B1B">
        <w:rPr>
          <w:rFonts w:asciiTheme="minorHAnsi" w:hAnsiTheme="minorHAnsi"/>
        </w:rPr>
        <w:t xml:space="preserve"> currently nine Areas of Practice</w:t>
      </w:r>
      <w:r w:rsidR="00722EDB" w:rsidRPr="00286B1B">
        <w:rPr>
          <w:rFonts w:asciiTheme="minorHAnsi" w:hAnsiTheme="minorHAnsi"/>
        </w:rPr>
        <w:t>,</w:t>
      </w:r>
      <w:r w:rsidRPr="00286B1B">
        <w:rPr>
          <w:rFonts w:asciiTheme="minorHAnsi" w:hAnsiTheme="minorHAnsi"/>
        </w:rPr>
        <w:t xml:space="preserve"> and </w:t>
      </w:r>
      <w:r w:rsidR="00722EDB" w:rsidRPr="00286B1B">
        <w:rPr>
          <w:rFonts w:asciiTheme="minorHAnsi" w:hAnsiTheme="minorHAnsi"/>
        </w:rPr>
        <w:t xml:space="preserve">whether or not these might be collapsed into a smaller grouping is </w:t>
      </w:r>
      <w:r w:rsidRPr="00286B1B">
        <w:rPr>
          <w:rFonts w:asciiTheme="minorHAnsi" w:hAnsiTheme="minorHAnsi"/>
        </w:rPr>
        <w:t xml:space="preserve">yet to </w:t>
      </w:r>
      <w:r w:rsidR="00722EDB" w:rsidRPr="00286B1B">
        <w:rPr>
          <w:rFonts w:asciiTheme="minorHAnsi" w:hAnsiTheme="minorHAnsi"/>
        </w:rPr>
        <w:t xml:space="preserve">be </w:t>
      </w:r>
      <w:r w:rsidRPr="00286B1B">
        <w:rPr>
          <w:rFonts w:asciiTheme="minorHAnsi" w:hAnsiTheme="minorHAnsi"/>
        </w:rPr>
        <w:t>determine</w:t>
      </w:r>
      <w:r w:rsidR="00722EDB" w:rsidRPr="00286B1B">
        <w:rPr>
          <w:rFonts w:asciiTheme="minorHAnsi" w:hAnsiTheme="minorHAnsi"/>
        </w:rPr>
        <w:t>d</w:t>
      </w:r>
      <w:r w:rsidRPr="00286B1B">
        <w:rPr>
          <w:rFonts w:asciiTheme="minorHAnsi" w:hAnsiTheme="minorHAnsi"/>
        </w:rPr>
        <w:t>, we are happy with the retention of the nine. However, there are a number of significant problems within the profession</w:t>
      </w:r>
      <w:r w:rsidR="00F91004" w:rsidRPr="00286B1B">
        <w:rPr>
          <w:rFonts w:asciiTheme="minorHAnsi" w:hAnsiTheme="minorHAnsi"/>
        </w:rPr>
        <w:t xml:space="preserve"> at present</w:t>
      </w:r>
      <w:r w:rsidRPr="00286B1B">
        <w:rPr>
          <w:rFonts w:asciiTheme="minorHAnsi" w:hAnsiTheme="minorHAnsi"/>
        </w:rPr>
        <w:t>, namely multiple closures of Masters programmes other than clinical psychology, the two- tier Medicare issue, and the risk of bringing the profession into disrepute via public displays of acrimony and disharmony.</w:t>
      </w:r>
    </w:p>
    <w:p w:rsidR="00C614E9" w:rsidRPr="00286B1B" w:rsidRDefault="00C614E9" w:rsidP="000E7154">
      <w:pPr>
        <w:rPr>
          <w:rFonts w:asciiTheme="minorHAnsi" w:hAnsiTheme="minorHAnsi"/>
        </w:rPr>
      </w:pPr>
    </w:p>
    <w:p w:rsidR="000E7154" w:rsidRPr="00286B1B" w:rsidRDefault="000E7154" w:rsidP="00286B1B">
      <w:pPr>
        <w:ind w:left="720"/>
        <w:rPr>
          <w:rFonts w:asciiTheme="minorHAnsi" w:hAnsiTheme="minorHAnsi"/>
        </w:rPr>
      </w:pPr>
      <w:r w:rsidRPr="00286B1B">
        <w:rPr>
          <w:rFonts w:asciiTheme="minorHAnsi" w:hAnsiTheme="minorHAnsi"/>
        </w:rPr>
        <w:t>We think it would be a valuable exercise to explore other options such as collapsing those AOP’s that substantially overlap. It could go some way to resolving the issues raised above</w:t>
      </w:r>
      <w:r w:rsidR="00722EDB" w:rsidRPr="00286B1B">
        <w:rPr>
          <w:rFonts w:asciiTheme="minorHAnsi" w:hAnsiTheme="minorHAnsi"/>
        </w:rPr>
        <w:t>,</w:t>
      </w:r>
      <w:r w:rsidRPr="00286B1B">
        <w:rPr>
          <w:rFonts w:asciiTheme="minorHAnsi" w:hAnsiTheme="minorHAnsi"/>
        </w:rPr>
        <w:t xml:space="preserve"> which cannot continue to exist without significant damage to </w:t>
      </w:r>
      <w:r w:rsidRPr="00286B1B">
        <w:rPr>
          <w:rFonts w:asciiTheme="minorHAnsi" w:hAnsiTheme="minorHAnsi"/>
        </w:rPr>
        <w:lastRenderedPageBreak/>
        <w:t>the profession.  It would also assist public understanding. Such a grouping also recognises the shift in competencies and training that has occurred since the introduction of the speciality areas.</w:t>
      </w:r>
    </w:p>
    <w:p w:rsidR="000E7154" w:rsidRPr="00286B1B" w:rsidRDefault="000E7154" w:rsidP="000E7154">
      <w:pPr>
        <w:rPr>
          <w:rFonts w:asciiTheme="minorHAnsi" w:hAnsiTheme="minorHAnsi"/>
        </w:rPr>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 xml:space="preserve">From your perspective, how are the current guidelines working? </w:t>
      </w:r>
    </w:p>
    <w:p w:rsidR="00286B1B" w:rsidRPr="00286B1B" w:rsidRDefault="00286B1B"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With the exception of the competencies, which are not consistent with current training or practice, the guidelines are working reasonably well. Some sections require further clarification:</w:t>
      </w:r>
    </w:p>
    <w:p w:rsidR="000E7154" w:rsidRPr="00286B1B" w:rsidRDefault="000E7154" w:rsidP="000E7154">
      <w:pPr>
        <w:pStyle w:val="ListParagraph"/>
        <w:rPr>
          <w:b/>
          <w:sz w:val="24"/>
          <w:szCs w:val="24"/>
        </w:rPr>
      </w:pPr>
      <w:r w:rsidRPr="00286B1B">
        <w:rPr>
          <w:b/>
          <w:sz w:val="24"/>
          <w:szCs w:val="24"/>
        </w:rPr>
        <w:t xml:space="preserve">Qualifications and supervised practice requirements for endorsement </w:t>
      </w:r>
    </w:p>
    <w:p w:rsidR="000E7154" w:rsidRPr="00286B1B" w:rsidRDefault="000E7154" w:rsidP="00C614E9">
      <w:pPr>
        <w:pStyle w:val="ListParagraph"/>
        <w:numPr>
          <w:ilvl w:val="0"/>
          <w:numId w:val="3"/>
        </w:numPr>
        <w:rPr>
          <w:b/>
          <w:sz w:val="24"/>
          <w:szCs w:val="24"/>
        </w:rPr>
      </w:pPr>
      <w:r w:rsidRPr="00286B1B">
        <w:rPr>
          <w:sz w:val="24"/>
          <w:szCs w:val="24"/>
        </w:rPr>
        <w:t>(d) could be interpreted to include non APAC accredited PhD qualification</w:t>
      </w:r>
    </w:p>
    <w:p w:rsidR="00286B1B" w:rsidRPr="00286B1B" w:rsidRDefault="00286B1B" w:rsidP="00286B1B">
      <w:pPr>
        <w:pStyle w:val="ListParagraph"/>
        <w:ind w:left="1080"/>
        <w:rPr>
          <w:sz w:val="24"/>
          <w:szCs w:val="24"/>
        </w:rPr>
      </w:pPr>
    </w:p>
    <w:p w:rsidR="00286B1B" w:rsidRPr="00286B1B" w:rsidRDefault="00286B1B" w:rsidP="00286B1B">
      <w:pPr>
        <w:pStyle w:val="ListParagraph"/>
        <w:ind w:left="1080"/>
        <w:rPr>
          <w:sz w:val="24"/>
          <w:szCs w:val="24"/>
        </w:rPr>
      </w:pPr>
    </w:p>
    <w:p w:rsidR="00286B1B" w:rsidRPr="00286B1B" w:rsidRDefault="00286B1B" w:rsidP="00286B1B">
      <w:pPr>
        <w:pStyle w:val="ListParagraph"/>
        <w:ind w:left="1080"/>
        <w:rPr>
          <w:sz w:val="24"/>
          <w:szCs w:val="24"/>
        </w:rPr>
      </w:pPr>
    </w:p>
    <w:p w:rsidR="00286B1B" w:rsidRPr="00286B1B" w:rsidRDefault="00286B1B" w:rsidP="00286B1B">
      <w:pPr>
        <w:pStyle w:val="ListParagraph"/>
        <w:ind w:left="1080"/>
        <w:rPr>
          <w:sz w:val="24"/>
          <w:szCs w:val="24"/>
        </w:rPr>
      </w:pPr>
    </w:p>
    <w:p w:rsidR="00286B1B" w:rsidRPr="00286B1B" w:rsidRDefault="00286B1B" w:rsidP="00286B1B">
      <w:pPr>
        <w:pStyle w:val="ListParagraph"/>
        <w:ind w:left="1080"/>
        <w:rPr>
          <w:b/>
          <w:sz w:val="24"/>
          <w:szCs w:val="24"/>
        </w:rPr>
      </w:pPr>
    </w:p>
    <w:p w:rsidR="000E7154" w:rsidRPr="00286B1B" w:rsidRDefault="000E7154" w:rsidP="000E7154">
      <w:pPr>
        <w:pStyle w:val="ListParagraph"/>
        <w:ind w:firstLine="720"/>
        <w:rPr>
          <w:sz w:val="24"/>
          <w:szCs w:val="24"/>
        </w:rPr>
      </w:pPr>
    </w:p>
    <w:p w:rsidR="000E7154" w:rsidRPr="00286B1B" w:rsidRDefault="000E7154" w:rsidP="00C614E9">
      <w:pPr>
        <w:pStyle w:val="ListParagraph"/>
        <w:numPr>
          <w:ilvl w:val="0"/>
          <w:numId w:val="2"/>
        </w:numPr>
        <w:rPr>
          <w:color w:val="0070C0"/>
          <w:sz w:val="24"/>
          <w:szCs w:val="24"/>
        </w:rPr>
      </w:pPr>
      <w:r w:rsidRPr="00286B1B">
        <w:rPr>
          <w:color w:val="0070C0"/>
          <w:sz w:val="24"/>
          <w:szCs w:val="24"/>
        </w:rPr>
        <w:t xml:space="preserve">Do the draft revised guidelines address issue that you may have previously raised? </w:t>
      </w:r>
    </w:p>
    <w:p w:rsidR="000E7154" w:rsidRPr="00286B1B" w:rsidRDefault="000E7154" w:rsidP="000E7154">
      <w:pPr>
        <w:ind w:left="360" w:firstLine="360"/>
        <w:rPr>
          <w:rFonts w:asciiTheme="minorHAnsi" w:hAnsiTheme="minorHAnsi"/>
          <w:szCs w:val="24"/>
        </w:rPr>
      </w:pPr>
      <w:r w:rsidRPr="00286B1B">
        <w:rPr>
          <w:rFonts w:asciiTheme="minorHAnsi" w:hAnsiTheme="minorHAnsi"/>
          <w:szCs w:val="24"/>
        </w:rPr>
        <w:t>NO.</w:t>
      </w:r>
    </w:p>
    <w:p w:rsidR="00C614E9" w:rsidRPr="00286B1B" w:rsidRDefault="00C614E9" w:rsidP="000E7154">
      <w:pPr>
        <w:ind w:left="360" w:firstLine="360"/>
        <w:rPr>
          <w:rFonts w:asciiTheme="minorHAnsi" w:hAnsiTheme="minorHAnsi"/>
          <w:szCs w:val="24"/>
        </w:rPr>
      </w:pPr>
    </w:p>
    <w:p w:rsidR="000E7154" w:rsidRPr="00286B1B" w:rsidRDefault="000E7154" w:rsidP="000E7154">
      <w:pPr>
        <w:ind w:left="720"/>
        <w:rPr>
          <w:rFonts w:asciiTheme="minorHAnsi" w:hAnsiTheme="minorHAnsi"/>
        </w:rPr>
      </w:pPr>
      <w:r w:rsidRPr="00286B1B">
        <w:rPr>
          <w:rFonts w:asciiTheme="minorHAnsi" w:hAnsiTheme="minorHAnsi"/>
        </w:rPr>
        <w:t>From our perspective, the main area of concern</w:t>
      </w:r>
      <w:r w:rsidR="00722EDB" w:rsidRPr="00286B1B">
        <w:rPr>
          <w:rFonts w:asciiTheme="minorHAnsi" w:hAnsiTheme="minorHAnsi"/>
        </w:rPr>
        <w:t>,</w:t>
      </w:r>
      <w:r w:rsidRPr="00286B1B">
        <w:rPr>
          <w:rFonts w:asciiTheme="minorHAnsi" w:hAnsiTheme="minorHAnsi"/>
        </w:rPr>
        <w:t xml:space="preserve"> other than those listed above</w:t>
      </w:r>
      <w:r w:rsidR="00722EDB" w:rsidRPr="00286B1B">
        <w:rPr>
          <w:rFonts w:asciiTheme="minorHAnsi" w:hAnsiTheme="minorHAnsi"/>
        </w:rPr>
        <w:t>,</w:t>
      </w:r>
      <w:r w:rsidRPr="00286B1B">
        <w:rPr>
          <w:rFonts w:asciiTheme="minorHAnsi" w:hAnsiTheme="minorHAnsi"/>
        </w:rPr>
        <w:t xml:space="preserve"> relate to the definition and competencies for the AOP of Counselling Psychology. These in no way reflect the training, knowledge, competencies and practice of Counselling Psychologists and extensive feedback has been given on numerous occasion</w:t>
      </w:r>
      <w:r w:rsidR="00C614E9" w:rsidRPr="00286B1B">
        <w:rPr>
          <w:rFonts w:asciiTheme="minorHAnsi" w:hAnsiTheme="minorHAnsi"/>
        </w:rPr>
        <w:t>s</w:t>
      </w:r>
      <w:r w:rsidRPr="00286B1B">
        <w:rPr>
          <w:rFonts w:asciiTheme="minorHAnsi" w:hAnsiTheme="minorHAnsi"/>
        </w:rPr>
        <w:t xml:space="preserve"> in the past. In particular, the AOP </w:t>
      </w:r>
      <w:r w:rsidR="00C614E9" w:rsidRPr="00286B1B">
        <w:rPr>
          <w:rFonts w:asciiTheme="minorHAnsi" w:hAnsiTheme="minorHAnsi"/>
        </w:rPr>
        <w:t xml:space="preserve">competencies </w:t>
      </w:r>
      <w:r w:rsidRPr="00286B1B">
        <w:rPr>
          <w:rFonts w:asciiTheme="minorHAnsi" w:hAnsiTheme="minorHAnsi"/>
        </w:rPr>
        <w:t>as defined in the draft guidelines are not consistent with curriculum taught in Counselling Psychology programmes, student placement experiences, or the majority of client practice by graduates across Australia,  nor is it consistent with international competencies, in particular those of the United Kingdom, South Africa, and Canada. It is therefore extremely difficult to justify supporting these in their current form.</w:t>
      </w:r>
    </w:p>
    <w:p w:rsidR="000E7154" w:rsidRPr="00286B1B" w:rsidRDefault="000E7154" w:rsidP="000E7154">
      <w:pPr>
        <w:pStyle w:val="ListParagraph"/>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Is the content and structure of the draft revised guidelines helpful, clear, relevant and more workable than the current guidelines?</w:t>
      </w:r>
    </w:p>
    <w:p w:rsidR="00C614E9" w:rsidRPr="00286B1B" w:rsidRDefault="00C614E9"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Generally OK</w:t>
      </w:r>
    </w:p>
    <w:p w:rsidR="000E7154" w:rsidRPr="00286B1B" w:rsidRDefault="000E7154" w:rsidP="000E7154">
      <w:pPr>
        <w:pStyle w:val="ListParagraph"/>
        <w:rPr>
          <w:sz w:val="24"/>
          <w:szCs w:val="24"/>
        </w:rPr>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Do you think that the area of practice competencies accurately reflect the range of core skills and knowledge common to all psychologists who work in the area of practice?</w:t>
      </w:r>
    </w:p>
    <w:p w:rsidR="000E7154" w:rsidRPr="00286B1B" w:rsidRDefault="000E7154"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 xml:space="preserve">No they are NOT an accurate reflection. </w:t>
      </w:r>
    </w:p>
    <w:p w:rsidR="000E7154" w:rsidRPr="00286B1B" w:rsidRDefault="000E7154" w:rsidP="000E7154">
      <w:pPr>
        <w:pStyle w:val="ListParagraph"/>
      </w:pPr>
    </w:p>
    <w:p w:rsidR="008B7F3C" w:rsidRPr="00C548C8" w:rsidRDefault="000E7154" w:rsidP="00C548C8">
      <w:pPr>
        <w:pStyle w:val="ListParagraph"/>
        <w:rPr>
          <w:sz w:val="24"/>
          <w:szCs w:val="24"/>
        </w:rPr>
      </w:pPr>
      <w:r w:rsidRPr="00286B1B">
        <w:rPr>
          <w:sz w:val="24"/>
          <w:szCs w:val="24"/>
        </w:rPr>
        <w:t>There are significant omissions, specifically related to diagnosis, competence in psychological assessment,</w:t>
      </w:r>
      <w:r w:rsidR="00210461" w:rsidRPr="00286B1B">
        <w:rPr>
          <w:sz w:val="24"/>
          <w:szCs w:val="24"/>
        </w:rPr>
        <w:t xml:space="preserve"> formulation, </w:t>
      </w:r>
      <w:r w:rsidRPr="00286B1B">
        <w:rPr>
          <w:sz w:val="24"/>
          <w:szCs w:val="24"/>
        </w:rPr>
        <w:t>knowledge of psychopathology and psychopharmacology, and couples therapy.</w:t>
      </w:r>
    </w:p>
    <w:p w:rsidR="00210461" w:rsidRPr="00286B1B" w:rsidRDefault="008B7F3C" w:rsidP="00210461">
      <w:pPr>
        <w:pStyle w:val="NormalWeb"/>
        <w:shd w:val="clear" w:color="auto" w:fill="FFFFFF"/>
        <w:ind w:left="720"/>
        <w:rPr>
          <w:rFonts w:asciiTheme="minorHAnsi" w:hAnsiTheme="minorHAnsi"/>
        </w:rPr>
      </w:pPr>
      <w:r w:rsidRPr="00286B1B">
        <w:rPr>
          <w:rFonts w:asciiTheme="minorHAnsi" w:hAnsiTheme="minorHAnsi"/>
        </w:rPr>
        <w:t>Specifically, clients treated within supervised placements present with complex presentations and diagnosed mental health disorders</w:t>
      </w:r>
      <w:r w:rsidR="00C548C8">
        <w:rPr>
          <w:rFonts w:asciiTheme="minorHAnsi" w:hAnsiTheme="minorHAnsi"/>
        </w:rPr>
        <w:t>,</w:t>
      </w:r>
      <w:r w:rsidRPr="00286B1B">
        <w:rPr>
          <w:rFonts w:asciiTheme="minorHAnsi" w:hAnsiTheme="minorHAnsi"/>
        </w:rPr>
        <w:t xml:space="preserve"> requiring up to date training in the treatment of mental health disorders and psychopharmacology. Such training is included (and assessed) </w:t>
      </w:r>
      <w:r w:rsidR="00B24624">
        <w:rPr>
          <w:rFonts w:asciiTheme="minorHAnsi" w:hAnsiTheme="minorHAnsi"/>
        </w:rPr>
        <w:t xml:space="preserve">across the Master of </w:t>
      </w:r>
      <w:r w:rsidR="00210461" w:rsidRPr="00286B1B">
        <w:rPr>
          <w:rFonts w:asciiTheme="minorHAnsi" w:hAnsiTheme="minorHAnsi"/>
        </w:rPr>
        <w:t>Psych</w:t>
      </w:r>
      <w:r w:rsidR="00B24624">
        <w:rPr>
          <w:rFonts w:asciiTheme="minorHAnsi" w:hAnsiTheme="minorHAnsi"/>
        </w:rPr>
        <w:t>ogy</w:t>
      </w:r>
      <w:r w:rsidR="00210461" w:rsidRPr="00286B1B">
        <w:rPr>
          <w:rFonts w:asciiTheme="minorHAnsi" w:hAnsiTheme="minorHAnsi"/>
        </w:rPr>
        <w:t xml:space="preserve"> (Counselli</w:t>
      </w:r>
      <w:r w:rsidRPr="00286B1B">
        <w:rPr>
          <w:rFonts w:asciiTheme="minorHAnsi" w:hAnsiTheme="minorHAnsi"/>
        </w:rPr>
        <w:t>n</w:t>
      </w:r>
      <w:r w:rsidR="00210461" w:rsidRPr="00286B1B">
        <w:rPr>
          <w:rFonts w:asciiTheme="minorHAnsi" w:hAnsiTheme="minorHAnsi"/>
        </w:rPr>
        <w:t>g</w:t>
      </w:r>
      <w:r w:rsidRPr="00286B1B">
        <w:rPr>
          <w:rFonts w:asciiTheme="minorHAnsi" w:hAnsiTheme="minorHAnsi"/>
        </w:rPr>
        <w:t xml:space="preserve"> Psychology) programme. </w:t>
      </w:r>
    </w:p>
    <w:p w:rsidR="00210461" w:rsidRPr="00286B1B" w:rsidRDefault="00210461" w:rsidP="00210461">
      <w:pPr>
        <w:pStyle w:val="NormalWeb"/>
        <w:shd w:val="clear" w:color="auto" w:fill="FFFFFF"/>
        <w:ind w:left="720"/>
        <w:rPr>
          <w:rFonts w:asciiTheme="minorHAnsi" w:hAnsiTheme="minorHAnsi"/>
        </w:rPr>
      </w:pPr>
    </w:p>
    <w:p w:rsidR="00210461" w:rsidRPr="00286B1B" w:rsidRDefault="00C548C8" w:rsidP="00C548C8">
      <w:pPr>
        <w:pStyle w:val="NormalWeb"/>
        <w:shd w:val="clear" w:color="auto" w:fill="FFFFFF"/>
        <w:ind w:left="720"/>
        <w:rPr>
          <w:rFonts w:asciiTheme="minorHAnsi" w:hAnsiTheme="minorHAnsi"/>
          <w:color w:val="000000"/>
        </w:rPr>
      </w:pPr>
      <w:r>
        <w:rPr>
          <w:rFonts w:asciiTheme="minorHAnsi" w:hAnsiTheme="minorHAnsi"/>
          <w:color w:val="000000"/>
        </w:rPr>
        <w:t xml:space="preserve">For example, all </w:t>
      </w:r>
      <w:r w:rsidRPr="00C548C8">
        <w:rPr>
          <w:rFonts w:asciiTheme="minorHAnsi" w:hAnsiTheme="minorHAnsi"/>
          <w:bCs/>
          <w:color w:val="000000"/>
        </w:rPr>
        <w:t>psychotherapy units</w:t>
      </w:r>
      <w:r>
        <w:rPr>
          <w:rFonts w:asciiTheme="minorHAnsi" w:hAnsiTheme="minorHAnsi"/>
          <w:bCs/>
          <w:color w:val="000000"/>
        </w:rPr>
        <w:t xml:space="preserve"> </w:t>
      </w:r>
      <w:r w:rsidR="008B7F3C" w:rsidRPr="00286B1B">
        <w:rPr>
          <w:rFonts w:asciiTheme="minorHAnsi" w:hAnsiTheme="minorHAnsi"/>
          <w:color w:val="000000"/>
        </w:rPr>
        <w:t>review evidenced based </w:t>
      </w:r>
      <w:r>
        <w:rPr>
          <w:rFonts w:asciiTheme="minorHAnsi" w:hAnsiTheme="minorHAnsi"/>
          <w:color w:val="000000"/>
        </w:rPr>
        <w:t xml:space="preserve">therapies for mental health </w:t>
      </w:r>
      <w:r w:rsidR="008B7F3C" w:rsidRPr="00286B1B">
        <w:rPr>
          <w:rFonts w:asciiTheme="minorHAnsi" w:hAnsiTheme="minorHAnsi"/>
          <w:color w:val="000000"/>
        </w:rPr>
        <w:t>disorder</w:t>
      </w:r>
      <w:r>
        <w:rPr>
          <w:rFonts w:asciiTheme="minorHAnsi" w:hAnsiTheme="minorHAnsi"/>
          <w:color w:val="000000"/>
        </w:rPr>
        <w:t>s</w:t>
      </w:r>
      <w:r w:rsidR="008B7F3C" w:rsidRPr="00286B1B">
        <w:rPr>
          <w:rFonts w:asciiTheme="minorHAnsi" w:hAnsiTheme="minorHAnsi"/>
          <w:color w:val="000000"/>
        </w:rPr>
        <w:t xml:space="preserve"> and </w:t>
      </w:r>
      <w:r>
        <w:rPr>
          <w:rFonts w:asciiTheme="minorHAnsi" w:hAnsiTheme="minorHAnsi"/>
          <w:color w:val="000000"/>
        </w:rPr>
        <w:t xml:space="preserve">current psychopharmacological treatments for each disorder. </w:t>
      </w:r>
      <w:r w:rsidR="008B7F3C" w:rsidRPr="00286B1B">
        <w:rPr>
          <w:rFonts w:asciiTheme="minorHAnsi" w:hAnsiTheme="minorHAnsi"/>
          <w:color w:val="000000"/>
        </w:rPr>
        <w:t xml:space="preserve">The lifespan unit </w:t>
      </w:r>
      <w:r>
        <w:rPr>
          <w:rFonts w:asciiTheme="minorHAnsi" w:hAnsiTheme="minorHAnsi"/>
          <w:color w:val="000000"/>
        </w:rPr>
        <w:t xml:space="preserve">covers </w:t>
      </w:r>
      <w:r w:rsidR="008B7F3C" w:rsidRPr="00286B1B">
        <w:rPr>
          <w:rFonts w:asciiTheme="minorHAnsi" w:hAnsiTheme="minorHAnsi"/>
          <w:color w:val="000000"/>
        </w:rPr>
        <w:t xml:space="preserve">casework across the lifespan </w:t>
      </w:r>
      <w:r>
        <w:rPr>
          <w:rFonts w:asciiTheme="minorHAnsi" w:hAnsiTheme="minorHAnsi"/>
          <w:color w:val="000000"/>
        </w:rPr>
        <w:t xml:space="preserve">and addresses </w:t>
      </w:r>
      <w:r w:rsidR="008B7F3C" w:rsidRPr="00286B1B">
        <w:rPr>
          <w:rFonts w:asciiTheme="minorHAnsi" w:hAnsiTheme="minorHAnsi"/>
          <w:color w:val="000000"/>
        </w:rPr>
        <w:t>psychopharmacological issue</w:t>
      </w:r>
      <w:r>
        <w:rPr>
          <w:rFonts w:asciiTheme="minorHAnsi" w:hAnsiTheme="minorHAnsi"/>
          <w:color w:val="000000"/>
        </w:rPr>
        <w:t>s</w:t>
      </w:r>
      <w:r w:rsidR="008B7F3C" w:rsidRPr="00286B1B">
        <w:rPr>
          <w:rFonts w:asciiTheme="minorHAnsi" w:hAnsiTheme="minorHAnsi"/>
          <w:color w:val="000000"/>
        </w:rPr>
        <w:t xml:space="preserve"> appropriate to each age period (infancy, childhood, adolescence, adulthood, aged adult)</w:t>
      </w:r>
      <w:r>
        <w:rPr>
          <w:rFonts w:asciiTheme="minorHAnsi" w:hAnsiTheme="minorHAnsi"/>
          <w:color w:val="000000"/>
        </w:rPr>
        <w:t>.</w:t>
      </w:r>
      <w:r w:rsidR="008B7F3C" w:rsidRPr="00286B1B">
        <w:rPr>
          <w:rFonts w:asciiTheme="minorHAnsi" w:hAnsiTheme="minorHAnsi"/>
          <w:color w:val="000000"/>
        </w:rPr>
        <w:t xml:space="preserve"> </w:t>
      </w:r>
      <w:r w:rsidR="00210461" w:rsidRPr="00286B1B">
        <w:rPr>
          <w:rFonts w:asciiTheme="minorHAnsi" w:hAnsiTheme="minorHAnsi"/>
          <w:color w:val="000000"/>
        </w:rPr>
        <w:t xml:space="preserve">The </w:t>
      </w:r>
      <w:r w:rsidR="00B24624">
        <w:rPr>
          <w:rFonts w:asciiTheme="minorHAnsi" w:hAnsiTheme="minorHAnsi"/>
          <w:color w:val="000000"/>
        </w:rPr>
        <w:t xml:space="preserve">prevalence of mental health disorders and the </w:t>
      </w:r>
      <w:r w:rsidR="00210461" w:rsidRPr="00286B1B">
        <w:rPr>
          <w:rFonts w:asciiTheme="minorHAnsi" w:hAnsiTheme="minorHAnsi"/>
          <w:color w:val="000000"/>
        </w:rPr>
        <w:t xml:space="preserve">widespread use of medication within the community </w:t>
      </w:r>
      <w:r>
        <w:rPr>
          <w:rFonts w:asciiTheme="minorHAnsi" w:hAnsiTheme="minorHAnsi"/>
          <w:color w:val="000000"/>
        </w:rPr>
        <w:t xml:space="preserve">clearly necessitates </w:t>
      </w:r>
      <w:r w:rsidR="00286B1B" w:rsidRPr="00286B1B">
        <w:rPr>
          <w:rFonts w:asciiTheme="minorHAnsi" w:hAnsiTheme="minorHAnsi"/>
          <w:color w:val="000000"/>
        </w:rPr>
        <w:t>such knowledge and understanding.</w:t>
      </w:r>
      <w:r w:rsidR="00210461" w:rsidRPr="00286B1B">
        <w:rPr>
          <w:rFonts w:asciiTheme="minorHAnsi" w:hAnsiTheme="minorHAnsi"/>
          <w:color w:val="000000"/>
        </w:rPr>
        <w:t xml:space="preserve"> </w:t>
      </w:r>
    </w:p>
    <w:p w:rsidR="008B7F3C" w:rsidRPr="00286B1B" w:rsidRDefault="008B7F3C"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 xml:space="preserve">We also question </w:t>
      </w:r>
      <w:r w:rsidR="00C548C8">
        <w:rPr>
          <w:sz w:val="24"/>
          <w:szCs w:val="24"/>
        </w:rPr>
        <w:t xml:space="preserve">the </w:t>
      </w:r>
      <w:r w:rsidRPr="00286B1B">
        <w:rPr>
          <w:sz w:val="24"/>
          <w:szCs w:val="24"/>
        </w:rPr>
        <w:t>inclusion of</w:t>
      </w:r>
      <w:r w:rsidR="005306D8">
        <w:rPr>
          <w:sz w:val="24"/>
          <w:szCs w:val="24"/>
        </w:rPr>
        <w:t xml:space="preserve"> the competency </w:t>
      </w:r>
      <w:r w:rsidRPr="00286B1B">
        <w:rPr>
          <w:sz w:val="24"/>
          <w:szCs w:val="24"/>
        </w:rPr>
        <w:t>‘community intervention’ which has</w:t>
      </w:r>
      <w:r w:rsidR="00286B1B" w:rsidRPr="00286B1B">
        <w:rPr>
          <w:sz w:val="24"/>
          <w:szCs w:val="24"/>
        </w:rPr>
        <w:t xml:space="preserve"> been added without explanation</w:t>
      </w:r>
      <w:r w:rsidR="005306D8">
        <w:rPr>
          <w:sz w:val="24"/>
          <w:szCs w:val="24"/>
        </w:rPr>
        <w:t>,</w:t>
      </w:r>
      <w:r w:rsidR="00286B1B" w:rsidRPr="00286B1B">
        <w:rPr>
          <w:sz w:val="24"/>
          <w:szCs w:val="24"/>
        </w:rPr>
        <w:t xml:space="preserve"> at the cost of Couples Therapy</w:t>
      </w:r>
      <w:r w:rsidR="005306D8">
        <w:rPr>
          <w:sz w:val="24"/>
          <w:szCs w:val="24"/>
        </w:rPr>
        <w:t xml:space="preserve">, </w:t>
      </w:r>
      <w:r w:rsidR="00286B1B" w:rsidRPr="00286B1B">
        <w:rPr>
          <w:sz w:val="24"/>
          <w:szCs w:val="24"/>
        </w:rPr>
        <w:t xml:space="preserve">which is also a significant part of coursework and placement experiences. </w:t>
      </w:r>
    </w:p>
    <w:p w:rsidR="000E7154" w:rsidRPr="00286B1B" w:rsidRDefault="000E7154"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See the proposed statement of competencies at the end of this submission</w:t>
      </w:r>
      <w:r w:rsidR="00722EDB" w:rsidRPr="00286B1B">
        <w:rPr>
          <w:sz w:val="24"/>
          <w:szCs w:val="24"/>
        </w:rPr>
        <w:t>,</w:t>
      </w:r>
      <w:r w:rsidRPr="00286B1B">
        <w:rPr>
          <w:sz w:val="24"/>
          <w:szCs w:val="24"/>
        </w:rPr>
        <w:t xml:space="preserve"> which is supported by the APS College of Counselling Psychology, The Association for Counselling Psychologists, and all university Counselling Psychology programmes.</w:t>
      </w:r>
      <w:r w:rsidR="00C548C8">
        <w:rPr>
          <w:sz w:val="24"/>
          <w:szCs w:val="24"/>
        </w:rPr>
        <w:t xml:space="preserve"> This</w:t>
      </w:r>
      <w:r w:rsidR="00B24624">
        <w:rPr>
          <w:sz w:val="24"/>
          <w:szCs w:val="24"/>
        </w:rPr>
        <w:t xml:space="preserve"> proposed</w:t>
      </w:r>
      <w:r w:rsidR="00C548C8">
        <w:rPr>
          <w:sz w:val="24"/>
          <w:szCs w:val="24"/>
        </w:rPr>
        <w:t xml:space="preserve"> statement is a more accurate </w:t>
      </w:r>
      <w:r w:rsidR="00B24624">
        <w:rPr>
          <w:sz w:val="24"/>
          <w:szCs w:val="24"/>
        </w:rPr>
        <w:t>representation of current Counselling Psychology competencies.</w:t>
      </w:r>
    </w:p>
    <w:p w:rsidR="000E7154" w:rsidRPr="00286B1B" w:rsidRDefault="000E7154" w:rsidP="000E7154">
      <w:pPr>
        <w:pStyle w:val="ListParagraph"/>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lastRenderedPageBreak/>
        <w:t>Are there core areas of skill and knowledge that are specific to a particular area of psychology practice that are missing from the competencies (Appendix B) for that area of practice?</w:t>
      </w:r>
    </w:p>
    <w:p w:rsidR="000E7154" w:rsidRPr="00286B1B" w:rsidRDefault="000E7154" w:rsidP="000E7154">
      <w:pPr>
        <w:pStyle w:val="ListParagraph"/>
        <w:rPr>
          <w:sz w:val="24"/>
          <w:szCs w:val="24"/>
        </w:rPr>
      </w:pPr>
    </w:p>
    <w:p w:rsidR="000E7154" w:rsidRPr="00286B1B" w:rsidRDefault="000E7154" w:rsidP="000E7154">
      <w:pPr>
        <w:pStyle w:val="ListParagraph"/>
        <w:rPr>
          <w:sz w:val="24"/>
          <w:szCs w:val="24"/>
        </w:rPr>
      </w:pPr>
      <w:r w:rsidRPr="00286B1B">
        <w:rPr>
          <w:sz w:val="24"/>
          <w:szCs w:val="24"/>
        </w:rPr>
        <w:t xml:space="preserve">YES. As outlined in Q4 there are significant omissions, specifically related to diagnosis, competence in psychological assessment, </w:t>
      </w:r>
      <w:r w:rsidR="00286B1B" w:rsidRPr="00286B1B">
        <w:rPr>
          <w:sz w:val="24"/>
          <w:szCs w:val="24"/>
        </w:rPr>
        <w:t xml:space="preserve">formulation, </w:t>
      </w:r>
      <w:r w:rsidRPr="00286B1B">
        <w:rPr>
          <w:sz w:val="24"/>
          <w:szCs w:val="24"/>
        </w:rPr>
        <w:t>knowledge of psychopathology and psychopharmacology, and couples therapy.</w:t>
      </w:r>
    </w:p>
    <w:p w:rsidR="000E7154" w:rsidRPr="00286B1B" w:rsidRDefault="000E7154" w:rsidP="000E7154">
      <w:pPr>
        <w:pStyle w:val="ListParagraph"/>
        <w:rPr>
          <w:sz w:val="24"/>
          <w:szCs w:val="24"/>
        </w:rPr>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Are there any other content that needs to be changed or deleted in the draft revised guidelines?</w:t>
      </w:r>
    </w:p>
    <w:p w:rsidR="00C614E9" w:rsidRPr="00286B1B" w:rsidRDefault="00C614E9" w:rsidP="00C614E9">
      <w:pPr>
        <w:pStyle w:val="ListParagraph"/>
        <w:rPr>
          <w:color w:val="0070C0"/>
          <w:sz w:val="24"/>
          <w:szCs w:val="24"/>
        </w:rPr>
      </w:pPr>
    </w:p>
    <w:p w:rsidR="000E7154" w:rsidRPr="00286B1B" w:rsidRDefault="000E7154" w:rsidP="00C614E9">
      <w:pPr>
        <w:pStyle w:val="ListParagraph"/>
        <w:numPr>
          <w:ilvl w:val="1"/>
          <w:numId w:val="3"/>
        </w:numPr>
        <w:rPr>
          <w:b/>
          <w:sz w:val="24"/>
          <w:szCs w:val="24"/>
        </w:rPr>
      </w:pPr>
      <w:r w:rsidRPr="00286B1B">
        <w:rPr>
          <w:b/>
          <w:sz w:val="24"/>
          <w:szCs w:val="24"/>
        </w:rPr>
        <w:t>Multiple endorsements</w:t>
      </w:r>
    </w:p>
    <w:p w:rsidR="00C614E9" w:rsidRPr="00286B1B" w:rsidRDefault="00C614E9" w:rsidP="00C614E9">
      <w:pPr>
        <w:pStyle w:val="ListParagraph"/>
        <w:ind w:left="1800"/>
        <w:rPr>
          <w:b/>
          <w:sz w:val="24"/>
          <w:szCs w:val="24"/>
        </w:rPr>
      </w:pPr>
    </w:p>
    <w:p w:rsidR="000E7154" w:rsidRPr="00286B1B" w:rsidRDefault="000E7154" w:rsidP="000E7154">
      <w:pPr>
        <w:pStyle w:val="ListParagraph"/>
        <w:rPr>
          <w:sz w:val="24"/>
          <w:szCs w:val="24"/>
        </w:rPr>
      </w:pPr>
      <w:r w:rsidRPr="00286B1B">
        <w:rPr>
          <w:sz w:val="24"/>
          <w:szCs w:val="24"/>
        </w:rPr>
        <w:t xml:space="preserve">The issue of multiple endorsements is a difficult one. While we have general support for the recommendation that </w:t>
      </w:r>
      <w:r w:rsidRPr="00286B1B">
        <w:rPr>
          <w:i/>
          <w:sz w:val="24"/>
          <w:szCs w:val="24"/>
        </w:rPr>
        <w:t>further training to obtain another endorsement must complete 75% of the supervised practice hours required for that new endorsement</w:t>
      </w:r>
      <w:r w:rsidRPr="00286B1B">
        <w:rPr>
          <w:sz w:val="24"/>
          <w:szCs w:val="24"/>
        </w:rPr>
        <w:t xml:space="preserve"> for those AOP’s that represent quite different areas of practice, we would suggest flexibility in the percentage of required supervise</w:t>
      </w:r>
      <w:r w:rsidR="00722EDB" w:rsidRPr="00286B1B">
        <w:rPr>
          <w:sz w:val="24"/>
          <w:szCs w:val="24"/>
        </w:rPr>
        <w:t>d</w:t>
      </w:r>
      <w:r w:rsidRPr="00286B1B">
        <w:rPr>
          <w:sz w:val="24"/>
          <w:szCs w:val="24"/>
        </w:rPr>
        <w:t xml:space="preserve"> practice hours for those AOPs that substantially overlap (at least while we still have 9 AOP’s). For example, clinical and counselling can have quite similar if not the same placements and we suggest that some consideration be given at an individual level to assess the nature of previous placements and supervision experiences.</w:t>
      </w:r>
    </w:p>
    <w:p w:rsidR="000E7154" w:rsidRPr="00286B1B" w:rsidRDefault="000E7154" w:rsidP="000E7154">
      <w:pPr>
        <w:pStyle w:val="ListParagraph"/>
        <w:rPr>
          <w:sz w:val="24"/>
          <w:szCs w:val="24"/>
        </w:rPr>
      </w:pPr>
    </w:p>
    <w:p w:rsidR="000E7154" w:rsidRPr="00286B1B" w:rsidRDefault="000E7154" w:rsidP="000E7154">
      <w:pPr>
        <w:pStyle w:val="ListParagraph"/>
        <w:numPr>
          <w:ilvl w:val="1"/>
          <w:numId w:val="1"/>
        </w:numPr>
        <w:rPr>
          <w:b/>
          <w:sz w:val="24"/>
          <w:szCs w:val="24"/>
        </w:rPr>
      </w:pPr>
      <w:r w:rsidRPr="00286B1B">
        <w:rPr>
          <w:b/>
          <w:sz w:val="24"/>
          <w:szCs w:val="24"/>
        </w:rPr>
        <w:t xml:space="preserve">Psychological practice </w:t>
      </w:r>
    </w:p>
    <w:p w:rsidR="000E7154" w:rsidRPr="00286B1B" w:rsidRDefault="00722EDB" w:rsidP="00C614E9">
      <w:pPr>
        <w:ind w:left="720"/>
        <w:rPr>
          <w:rFonts w:asciiTheme="minorHAnsi" w:hAnsiTheme="minorHAnsi"/>
          <w:i/>
          <w:szCs w:val="24"/>
        </w:rPr>
      </w:pPr>
      <w:r w:rsidRPr="00286B1B">
        <w:rPr>
          <w:rFonts w:asciiTheme="minorHAnsi" w:hAnsiTheme="minorHAnsi"/>
          <w:szCs w:val="24"/>
        </w:rPr>
        <w:t>The final paragraph under heading 4.2 (pp .11-12)</w:t>
      </w:r>
      <w:r w:rsidR="000E7154" w:rsidRPr="00286B1B">
        <w:rPr>
          <w:rFonts w:asciiTheme="minorHAnsi" w:hAnsiTheme="minorHAnsi"/>
          <w:szCs w:val="24"/>
        </w:rPr>
        <w:t xml:space="preserve"> in the draft endorsement guidelines is not consistent with the proposed changes in the standards. Specifically, in this paragraph it states “It is important to note that registrars are not permitted to do only the minimum supervision required per annum of their supervision program </w:t>
      </w:r>
      <w:r w:rsidR="000E7154" w:rsidRPr="00286B1B">
        <w:rPr>
          <w:rFonts w:asciiTheme="minorHAnsi" w:hAnsiTheme="minorHAnsi"/>
          <w:i/>
          <w:szCs w:val="24"/>
        </w:rPr>
        <w:t xml:space="preserve">as that would prevent them from completing the total supervision hours </w:t>
      </w:r>
      <w:r w:rsidR="000E7154" w:rsidRPr="00286B1B">
        <w:rPr>
          <w:rFonts w:asciiTheme="minorHAnsi" w:hAnsiTheme="minorHAnsi"/>
          <w:b/>
          <w:i/>
          <w:szCs w:val="24"/>
        </w:rPr>
        <w:t>within five years</w:t>
      </w:r>
      <w:r w:rsidR="000E7154" w:rsidRPr="00286B1B">
        <w:rPr>
          <w:rFonts w:asciiTheme="minorHAnsi" w:hAnsiTheme="minorHAnsi"/>
          <w:i/>
          <w:szCs w:val="24"/>
        </w:rPr>
        <w:t xml:space="preserve">” </w:t>
      </w:r>
    </w:p>
    <w:p w:rsidR="000E7154" w:rsidRPr="00286B1B" w:rsidRDefault="000E7154" w:rsidP="000E7154">
      <w:pPr>
        <w:pStyle w:val="ListParagraph"/>
        <w:rPr>
          <w:color w:val="0070C0"/>
          <w:sz w:val="24"/>
          <w:szCs w:val="24"/>
        </w:rPr>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Is there anything missing that needs to be addressed in the draft revised guidelines?</w:t>
      </w:r>
    </w:p>
    <w:p w:rsidR="000E7154" w:rsidRPr="00286B1B" w:rsidRDefault="000E7154" w:rsidP="000E7154">
      <w:pPr>
        <w:pStyle w:val="ListParagraph"/>
        <w:rPr>
          <w:sz w:val="24"/>
          <w:szCs w:val="24"/>
        </w:rPr>
      </w:pPr>
      <w:r w:rsidRPr="00286B1B">
        <w:rPr>
          <w:sz w:val="24"/>
          <w:szCs w:val="24"/>
        </w:rPr>
        <w:t>N/A</w:t>
      </w:r>
    </w:p>
    <w:p w:rsidR="000E7154" w:rsidRPr="00286B1B" w:rsidRDefault="000E7154" w:rsidP="000E7154">
      <w:pPr>
        <w:pStyle w:val="ListParagraph"/>
        <w:rPr>
          <w:sz w:val="24"/>
          <w:szCs w:val="24"/>
        </w:rPr>
      </w:pPr>
    </w:p>
    <w:p w:rsidR="000E7154" w:rsidRPr="00286B1B" w:rsidRDefault="000E7154" w:rsidP="000E7154">
      <w:pPr>
        <w:pStyle w:val="ListParagraph"/>
        <w:numPr>
          <w:ilvl w:val="0"/>
          <w:numId w:val="2"/>
        </w:numPr>
        <w:rPr>
          <w:color w:val="0070C0"/>
          <w:sz w:val="24"/>
          <w:szCs w:val="24"/>
        </w:rPr>
      </w:pPr>
      <w:r w:rsidRPr="00286B1B">
        <w:rPr>
          <w:color w:val="0070C0"/>
          <w:sz w:val="24"/>
          <w:szCs w:val="24"/>
        </w:rPr>
        <w:t>Do you have any other comments on the draft revised guidelines?</w:t>
      </w:r>
    </w:p>
    <w:p w:rsidR="00C614E9" w:rsidRPr="00286B1B" w:rsidRDefault="000E7154" w:rsidP="00B24624">
      <w:pPr>
        <w:ind w:left="360" w:firstLine="360"/>
        <w:rPr>
          <w:rFonts w:asciiTheme="minorHAnsi" w:hAnsiTheme="minorHAnsi"/>
          <w:szCs w:val="24"/>
        </w:rPr>
      </w:pPr>
      <w:r w:rsidRPr="00286B1B">
        <w:rPr>
          <w:rFonts w:asciiTheme="minorHAnsi" w:hAnsiTheme="minorHAnsi"/>
          <w:szCs w:val="24"/>
        </w:rPr>
        <w:lastRenderedPageBreak/>
        <w:t xml:space="preserve">Much of our feedback on the competencies has already been provided in previous consultations. </w:t>
      </w:r>
    </w:p>
    <w:p w:rsidR="000E7154" w:rsidRPr="00286B1B" w:rsidRDefault="000E7154" w:rsidP="00B24624">
      <w:pPr>
        <w:ind w:left="720"/>
        <w:rPr>
          <w:rFonts w:asciiTheme="minorHAnsi" w:hAnsiTheme="minorHAnsi"/>
          <w:szCs w:val="24"/>
        </w:rPr>
      </w:pPr>
      <w:r w:rsidRPr="00286B1B">
        <w:rPr>
          <w:rFonts w:asciiTheme="minorHAnsi" w:hAnsiTheme="minorHAnsi"/>
          <w:szCs w:val="24"/>
        </w:rPr>
        <w:t>It is concerning that we, the experts in the area of our own competencies, are still saying that the competencies as described in the guidelines are not representative of our area of practice</w:t>
      </w:r>
      <w:r w:rsidR="00722EDB" w:rsidRPr="00286B1B">
        <w:rPr>
          <w:rFonts w:asciiTheme="minorHAnsi" w:hAnsiTheme="minorHAnsi"/>
          <w:szCs w:val="24"/>
        </w:rPr>
        <w:t>,</w:t>
      </w:r>
      <w:r w:rsidRPr="00286B1B">
        <w:rPr>
          <w:rFonts w:asciiTheme="minorHAnsi" w:hAnsiTheme="minorHAnsi"/>
          <w:szCs w:val="24"/>
        </w:rPr>
        <w:t xml:space="preserve"> and we urge that feedback from Counselling Psychology as a profession be attended to and the recommended changes be actioned.</w:t>
      </w:r>
    </w:p>
    <w:p w:rsidR="000E7154" w:rsidRPr="00286B1B" w:rsidRDefault="000E7154" w:rsidP="000E7154">
      <w:pPr>
        <w:ind w:left="360"/>
        <w:rPr>
          <w:rFonts w:asciiTheme="minorHAnsi" w:hAnsiTheme="minorHAnsi"/>
          <w:szCs w:val="24"/>
        </w:rPr>
      </w:pPr>
    </w:p>
    <w:p w:rsidR="00B24624" w:rsidRDefault="00B24624" w:rsidP="000E7154">
      <w:pPr>
        <w:ind w:left="360"/>
        <w:rPr>
          <w:rFonts w:asciiTheme="minorHAnsi" w:hAnsiTheme="minorHAnsi"/>
          <w:szCs w:val="24"/>
        </w:rPr>
      </w:pPr>
    </w:p>
    <w:p w:rsidR="00B24624" w:rsidRDefault="00B24624" w:rsidP="000E7154">
      <w:pPr>
        <w:ind w:left="360"/>
        <w:rPr>
          <w:rFonts w:asciiTheme="minorHAnsi" w:hAnsiTheme="minorHAnsi"/>
          <w:szCs w:val="24"/>
        </w:rPr>
      </w:pPr>
    </w:p>
    <w:p w:rsidR="00B24624" w:rsidRDefault="00B24624" w:rsidP="000E7154">
      <w:pPr>
        <w:ind w:left="360"/>
        <w:rPr>
          <w:rFonts w:asciiTheme="minorHAnsi" w:hAnsiTheme="minorHAnsi"/>
          <w:szCs w:val="24"/>
        </w:rPr>
      </w:pPr>
    </w:p>
    <w:p w:rsidR="00B24624" w:rsidRDefault="00B24624" w:rsidP="000E7154">
      <w:pPr>
        <w:ind w:left="360"/>
        <w:rPr>
          <w:rFonts w:asciiTheme="minorHAnsi" w:hAnsiTheme="minorHAnsi"/>
          <w:szCs w:val="24"/>
        </w:rPr>
      </w:pPr>
    </w:p>
    <w:p w:rsidR="00B24624" w:rsidRDefault="00B24624" w:rsidP="000E7154">
      <w:pPr>
        <w:ind w:left="360"/>
        <w:rPr>
          <w:rFonts w:asciiTheme="minorHAnsi" w:hAnsiTheme="minorHAnsi"/>
          <w:szCs w:val="24"/>
        </w:rPr>
      </w:pPr>
    </w:p>
    <w:p w:rsidR="000E7154" w:rsidRPr="00286B1B" w:rsidRDefault="000E7154" w:rsidP="000E7154">
      <w:pPr>
        <w:ind w:left="360"/>
        <w:rPr>
          <w:rFonts w:asciiTheme="minorHAnsi" w:hAnsiTheme="minorHAnsi"/>
          <w:szCs w:val="24"/>
        </w:rPr>
      </w:pPr>
      <w:r w:rsidRPr="00286B1B">
        <w:rPr>
          <w:rFonts w:asciiTheme="minorHAnsi" w:hAnsiTheme="minorHAnsi"/>
          <w:szCs w:val="24"/>
        </w:rPr>
        <w:t xml:space="preserve">Thank you for this opportunity to provide feedback. </w:t>
      </w:r>
    </w:p>
    <w:p w:rsidR="000E7154" w:rsidRPr="00286B1B" w:rsidRDefault="000E7154" w:rsidP="000E7154">
      <w:pPr>
        <w:rPr>
          <w:rFonts w:asciiTheme="minorHAnsi" w:hAnsiTheme="minorHAnsi"/>
          <w:szCs w:val="24"/>
        </w:rPr>
      </w:pPr>
      <w:r w:rsidRPr="00286B1B">
        <w:rPr>
          <w:rFonts w:asciiTheme="minorHAnsi" w:hAnsiTheme="minorHAnsi"/>
          <w:szCs w:val="24"/>
        </w:rPr>
        <w:t xml:space="preserve"> </w:t>
      </w:r>
    </w:p>
    <w:p w:rsidR="000E7154" w:rsidRPr="00286B1B" w:rsidRDefault="000E7154" w:rsidP="00C614E9">
      <w:pPr>
        <w:ind w:firstLine="360"/>
        <w:rPr>
          <w:rFonts w:asciiTheme="minorHAnsi" w:hAnsiTheme="minorHAnsi"/>
          <w:szCs w:val="24"/>
        </w:rPr>
      </w:pPr>
      <w:r w:rsidRPr="00286B1B">
        <w:rPr>
          <w:rFonts w:asciiTheme="minorHAnsi" w:hAnsiTheme="minorHAnsi"/>
          <w:szCs w:val="24"/>
        </w:rPr>
        <w:t>Counselling Psychology Staff, Curtin University</w:t>
      </w:r>
    </w:p>
    <w:p w:rsidR="00C614E9" w:rsidRPr="00286B1B" w:rsidRDefault="00C614E9" w:rsidP="000E7154">
      <w:pPr>
        <w:rPr>
          <w:rFonts w:asciiTheme="minorHAnsi" w:hAnsiTheme="minorHAnsi"/>
          <w:szCs w:val="24"/>
        </w:rPr>
      </w:pPr>
    </w:p>
    <w:p w:rsidR="000E7154" w:rsidRPr="00286B1B" w:rsidRDefault="000E7154" w:rsidP="000E7154">
      <w:pPr>
        <w:rPr>
          <w:rFonts w:asciiTheme="minorHAnsi" w:hAnsiTheme="minorHAnsi"/>
          <w:szCs w:val="24"/>
        </w:rPr>
      </w:pPr>
      <w:r w:rsidRPr="00286B1B">
        <w:rPr>
          <w:rFonts w:asciiTheme="minorHAnsi" w:hAnsiTheme="minorHAnsi"/>
          <w:szCs w:val="24"/>
        </w:rPr>
        <w:tab/>
        <w:t>A/Prof Jennifer A Thornton, Programme Director, Counselling Psychology</w:t>
      </w:r>
    </w:p>
    <w:p w:rsidR="000E7154" w:rsidRPr="00286B1B" w:rsidRDefault="000E7154" w:rsidP="000E7154">
      <w:pPr>
        <w:rPr>
          <w:rFonts w:asciiTheme="minorHAnsi" w:hAnsiTheme="minorHAnsi"/>
          <w:szCs w:val="24"/>
        </w:rPr>
      </w:pPr>
      <w:r w:rsidRPr="00286B1B">
        <w:rPr>
          <w:rFonts w:asciiTheme="minorHAnsi" w:hAnsiTheme="minorHAnsi"/>
          <w:szCs w:val="24"/>
        </w:rPr>
        <w:tab/>
        <w:t>Dr Catherine Bishop</w:t>
      </w:r>
    </w:p>
    <w:p w:rsidR="000E7154" w:rsidRPr="00286B1B" w:rsidRDefault="000E7154" w:rsidP="000E7154">
      <w:pPr>
        <w:rPr>
          <w:rFonts w:asciiTheme="minorHAnsi" w:hAnsiTheme="minorHAnsi"/>
          <w:szCs w:val="24"/>
        </w:rPr>
      </w:pPr>
      <w:r w:rsidRPr="00286B1B">
        <w:rPr>
          <w:rFonts w:asciiTheme="minorHAnsi" w:hAnsiTheme="minorHAnsi"/>
          <w:szCs w:val="24"/>
        </w:rPr>
        <w:tab/>
        <w:t>Dr Catriona Davis-McCabe</w:t>
      </w:r>
    </w:p>
    <w:p w:rsidR="000E7154" w:rsidRPr="00286B1B" w:rsidRDefault="000E7154" w:rsidP="000E7154">
      <w:pPr>
        <w:rPr>
          <w:rFonts w:asciiTheme="minorHAnsi" w:hAnsiTheme="minorHAnsi"/>
          <w:szCs w:val="24"/>
        </w:rPr>
      </w:pPr>
      <w:r w:rsidRPr="00286B1B">
        <w:rPr>
          <w:rFonts w:asciiTheme="minorHAnsi" w:hAnsiTheme="minorHAnsi"/>
          <w:szCs w:val="24"/>
        </w:rPr>
        <w:tab/>
        <w:t>Dr Matthew Ruggiero</w:t>
      </w:r>
    </w:p>
    <w:p w:rsidR="000E7154" w:rsidRPr="00286B1B" w:rsidRDefault="000E7154" w:rsidP="000E7154">
      <w:pPr>
        <w:rPr>
          <w:rFonts w:asciiTheme="minorHAnsi" w:hAnsiTheme="minorHAnsi"/>
          <w:szCs w:val="24"/>
        </w:rPr>
      </w:pPr>
      <w:r w:rsidRPr="00286B1B">
        <w:rPr>
          <w:rFonts w:asciiTheme="minorHAnsi" w:hAnsiTheme="minorHAnsi"/>
          <w:szCs w:val="24"/>
        </w:rPr>
        <w:tab/>
        <w:t>Ms Gillian Stevens</w:t>
      </w:r>
    </w:p>
    <w:p w:rsidR="000E7154" w:rsidRPr="00286B1B" w:rsidRDefault="000E7154" w:rsidP="000E7154">
      <w:pPr>
        <w:rPr>
          <w:rFonts w:asciiTheme="minorHAnsi" w:hAnsiTheme="minorHAnsi"/>
          <w:szCs w:val="24"/>
        </w:rPr>
      </w:pPr>
      <w:r w:rsidRPr="00286B1B">
        <w:rPr>
          <w:rFonts w:asciiTheme="minorHAnsi" w:hAnsiTheme="minorHAnsi"/>
          <w:szCs w:val="24"/>
        </w:rPr>
        <w:tab/>
      </w:r>
    </w:p>
    <w:p w:rsidR="000E7154" w:rsidRPr="00286B1B" w:rsidRDefault="000E7154" w:rsidP="000E7154">
      <w:pPr>
        <w:rPr>
          <w:rFonts w:asciiTheme="minorHAnsi" w:hAnsiTheme="minorHAnsi"/>
          <w:sz w:val="20"/>
        </w:rPr>
      </w:pPr>
    </w:p>
    <w:p w:rsidR="002F3F15" w:rsidRPr="00286B1B" w:rsidRDefault="002F3F15" w:rsidP="000E7154">
      <w:pPr>
        <w:pStyle w:val="Body"/>
        <w:rPr>
          <w:rFonts w:asciiTheme="minorHAnsi" w:hAnsiTheme="minorHAnsi" w:cs="Arial"/>
          <w:sz w:val="18"/>
          <w:szCs w:val="18"/>
        </w:rPr>
      </w:pPr>
    </w:p>
    <w:sectPr w:rsidR="002F3F15" w:rsidRPr="00286B1B" w:rsidSect="00D01402">
      <w:footerReference w:type="default" r:id="rId7"/>
      <w:headerReference w:type="first" r:id="rId8"/>
      <w:footerReference w:type="first" r:id="rId9"/>
      <w:pgSz w:w="12240" w:h="15840"/>
      <w:pgMar w:top="618" w:right="737" w:bottom="567" w:left="737"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82" w:rsidRDefault="00732482">
      <w:r>
        <w:separator/>
      </w:r>
    </w:p>
  </w:endnote>
  <w:endnote w:type="continuationSeparator" w:id="0">
    <w:p w:rsidR="00732482" w:rsidRDefault="007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02" w:rsidRDefault="00883296">
    <w:pPr>
      <w:pStyle w:val="Footer"/>
    </w:pPr>
    <w:r>
      <w:rPr>
        <w:noProof/>
        <w:lang w:val="en-AU" w:eastAsia="en-AU"/>
      </w:rPr>
      <w:pict>
        <v:shapetype id="_x0000_t202" coordsize="21600,21600" o:spt="202" path="m,l,21600r21600,l21600,xe">
          <v:stroke joinstyle="miter"/>
          <v:path gradientshapeok="t" o:connecttype="rect"/>
        </v:shapetype>
        <v:shape id="Text Box 16" o:spid="_x0000_s4101" type="#_x0000_t202" style="position:absolute;margin-left:36.85pt;margin-top:751.3pt;width:4in;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" filled="f" stroked="f">
          <v:fill opacity="64764f"/>
          <v:textbox inset="0,0,0,0">
            <w:txbxContent>
              <w:p w:rsidR="00D01402" w:rsidRDefault="004C1EF1" w:rsidP="00D01402">
                <w:pPr>
                  <w:rPr>
                    <w:rStyle w:val="PageNumber"/>
                    <w:rFonts w:ascii="Arial" w:hAnsi="Arial"/>
                    <w:sz w:val="16"/>
                  </w:rPr>
                </w:pPr>
                <w:r w:rsidRPr="00253B5F">
                  <w:rPr>
                    <w:rStyle w:val="PageNumber"/>
                    <w:rFonts w:ascii="Arial" w:hAnsi="Arial"/>
                    <w:sz w:val="16"/>
                  </w:rPr>
                  <w:fldChar w:fldCharType="begin"/>
                </w:r>
                <w:r w:rsidR="00D01402" w:rsidRPr="00253B5F">
                  <w:rPr>
                    <w:rStyle w:val="PageNumber"/>
                    <w:rFonts w:ascii="Arial" w:hAnsi="Arial"/>
                    <w:sz w:val="16"/>
                  </w:rPr>
                  <w:instrText xml:space="preserve"> PAGE </w:instrText>
                </w:r>
                <w:r w:rsidRPr="00253B5F">
                  <w:rPr>
                    <w:rStyle w:val="PageNumber"/>
                    <w:rFonts w:ascii="Arial" w:hAnsi="Arial"/>
                    <w:sz w:val="16"/>
                  </w:rPr>
                  <w:fldChar w:fldCharType="separate"/>
                </w:r>
                <w:r w:rsidR="00883296">
                  <w:rPr>
                    <w:rStyle w:val="PageNumber"/>
                    <w:rFonts w:ascii="Arial" w:hAnsi="Arial"/>
                    <w:noProof/>
                    <w:sz w:val="16"/>
                  </w:rPr>
                  <w:t>2</w:t>
                </w:r>
                <w:r w:rsidRPr="00253B5F">
                  <w:rPr>
                    <w:rStyle w:val="PageNumber"/>
                    <w:rFonts w:ascii="Arial" w:hAnsi="Arial"/>
                    <w:sz w:val="16"/>
                  </w:rPr>
                  <w:fldChar w:fldCharType="end"/>
                </w:r>
                <w:r w:rsidR="00D01402" w:rsidRPr="00253B5F">
                  <w:rPr>
                    <w:rStyle w:val="PageNumber"/>
                    <w:rFonts w:ascii="Arial" w:hAnsi="Arial"/>
                    <w:sz w:val="16"/>
                  </w:rPr>
                  <w:t xml:space="preserve"> of </w:t>
                </w:r>
                <w:r w:rsidRPr="00253B5F">
                  <w:rPr>
                    <w:rStyle w:val="PageNumber"/>
                    <w:rFonts w:ascii="Arial" w:hAnsi="Arial"/>
                    <w:sz w:val="16"/>
                  </w:rPr>
                  <w:fldChar w:fldCharType="begin"/>
                </w:r>
                <w:r w:rsidR="00D01402" w:rsidRPr="00253B5F">
                  <w:rPr>
                    <w:rStyle w:val="PageNumber"/>
                    <w:rFonts w:ascii="Arial" w:hAnsi="Arial"/>
                    <w:sz w:val="16"/>
                  </w:rPr>
                  <w:instrText xml:space="preserve"> NUMPAGES </w:instrText>
                </w:r>
                <w:r w:rsidRPr="00253B5F">
                  <w:rPr>
                    <w:rStyle w:val="PageNumber"/>
                    <w:rFonts w:ascii="Arial" w:hAnsi="Arial"/>
                    <w:sz w:val="16"/>
                  </w:rPr>
                  <w:fldChar w:fldCharType="separate"/>
                </w:r>
                <w:r w:rsidR="00883296">
                  <w:rPr>
                    <w:rStyle w:val="PageNumber"/>
                    <w:rFonts w:ascii="Arial" w:hAnsi="Arial"/>
                    <w:noProof/>
                    <w:sz w:val="16"/>
                  </w:rPr>
                  <w:t>5</w:t>
                </w:r>
                <w:r w:rsidRPr="00253B5F">
                  <w:rPr>
                    <w:rStyle w:val="PageNumber"/>
                    <w:rFonts w:ascii="Arial" w:hAnsi="Arial"/>
                    <w:sz w:val="16"/>
                  </w:rPr>
                  <w:fldChar w:fldCharType="end"/>
                </w:r>
              </w:p>
              <w:p w:rsidR="00D01402" w:rsidRPr="00253B5F" w:rsidRDefault="00D01402" w:rsidP="00D01402">
                <w:pPr>
                  <w:rPr>
                    <w:rFonts w:ascii="Arial" w:hAnsi="Arial"/>
                    <w:sz w:val="16"/>
                    <w:szCs w:val="10"/>
                  </w:rPr>
                </w:pPr>
              </w:p>
              <w:p w:rsidR="00D01402" w:rsidRDefault="00D01402" w:rsidP="00D01402">
                <w:r w:rsidRPr="00F7015F">
                  <w:rPr>
                    <w:rFonts w:ascii="Arial" w:hAnsi="Arial"/>
                    <w:sz w:val="12"/>
                    <w:szCs w:val="10"/>
                  </w:rPr>
                  <w:t>Curtin University is a trademark of Curtin University of Technology.</w:t>
                </w:r>
              </w:p>
            </w:txbxContent>
          </v:textbox>
          <w10:wrap anchorx="page" anchory="page"/>
          <w10:anchorlock/>
        </v:shape>
      </w:pict>
    </w:r>
    <w:r>
      <w:rPr>
        <w:noProof/>
        <w:lang w:val="en-AU" w:eastAsia="en-AU"/>
      </w:rPr>
      <w:pict>
        <v:shape id="Text Box 4" o:spid="_x0000_s4100" type="#_x0000_t202" style="position:absolute;margin-left:419.6pt;margin-top:769.7pt;width:16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G2sQ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" filled="f" stroked="f">
          <v:textbox inset="0,0,0,0">
            <w:txbxContent>
              <w:p w:rsidR="00D01402" w:rsidRDefault="00D01402" w:rsidP="00D01402">
                <w:pPr>
                  <w:pStyle w:val="Footer"/>
                  <w:jc w:val="right"/>
                </w:pPr>
                <w:r>
                  <w:rPr>
                    <w:rFonts w:ascii="Arial" w:hAnsi="Arial"/>
                    <w:sz w:val="12"/>
                  </w:rPr>
                  <w:t>C</w:t>
                </w:r>
                <w:r w:rsidR="008504D3">
                  <w:rPr>
                    <w:rFonts w:ascii="Arial" w:hAnsi="Arial"/>
                    <w:sz w:val="12"/>
                  </w:rPr>
                  <w:t>RICOS Provider Code 00301J (WA</w:t>
                </w:r>
                <w:r>
                  <w:rPr>
                    <w:rFonts w:ascii="Arial" w:hAnsi="Arial"/>
                    <w:sz w:val="12"/>
                  </w:rPr>
                  <w:t>)</w:t>
                </w:r>
              </w:p>
            </w:txbxContent>
          </v:textbox>
          <w10:wrap anchorx="page" anchory="page"/>
          <w10:anchorlock/>
        </v:shape>
      </w:pict>
    </w:r>
  </w:p>
  <w:p w:rsidR="008504D3" w:rsidRDefault="008504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02" w:rsidRDefault="00883296">
    <w:pPr>
      <w:pStyle w:val="Footer"/>
    </w:pPr>
    <w:r>
      <w:rPr>
        <w:noProof/>
        <w:lang w:val="en-AU" w:eastAsia="en-AU"/>
      </w:rPr>
      <w:pict>
        <v:shapetype id="_x0000_t202" coordsize="21600,21600" o:spt="202" path="m,l,21600r21600,l21600,xe">
          <v:stroke joinstyle="miter"/>
          <v:path gradientshapeok="t" o:connecttype="rect"/>
        </v:shapetype>
        <v:shape id="Text Box 14" o:spid="_x0000_s4098" type="#_x0000_t202" style="position:absolute;margin-left:419.6pt;margin-top:769.7pt;width:162.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E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5IemPEOvUrC678FOj3APbbapqv5OlN8V4mLdEL6jN1KKoaGkgvB889J99nTC&#10;UQZkO3wSFfghey0s0FjLztQOqoEAHdr0eGqNiaWEy8CLLpcLUJWgC4I48m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" filled="f" stroked="f">
          <v:textbox inset="0,0,0,0">
            <w:txbxContent>
              <w:p w:rsidR="00D01402" w:rsidRDefault="00D01402" w:rsidP="00D01402">
                <w:pPr>
                  <w:pStyle w:val="Footer"/>
                  <w:jc w:val="right"/>
                </w:pPr>
                <w:r>
                  <w:rPr>
                    <w:rFonts w:ascii="Arial" w:hAnsi="Arial"/>
                    <w:sz w:val="12"/>
                  </w:rPr>
                  <w:t>C</w:t>
                </w:r>
                <w:r w:rsidR="008504D3">
                  <w:rPr>
                    <w:rFonts w:ascii="Arial" w:hAnsi="Arial"/>
                    <w:sz w:val="12"/>
                  </w:rPr>
                  <w:t>RICOS Provider Code 00301J (WA</w:t>
                </w:r>
                <w:r>
                  <w:rPr>
                    <w:rFonts w:ascii="Arial" w:hAnsi="Arial"/>
                    <w:sz w:val="12"/>
                  </w:rPr>
                  <w:t>)</w:t>
                </w:r>
              </w:p>
            </w:txbxContent>
          </v:textbox>
          <w10:wrap anchorx="page" anchory="page"/>
          <w10:anchorlock/>
        </v:shape>
      </w:pict>
    </w:r>
    <w:r>
      <w:rPr>
        <w:noProof/>
        <w:lang w:val="en-AU" w:eastAsia="en-AU"/>
      </w:rPr>
      <w:pict>
        <v:shape id="Text Box 15" o:spid="_x0000_s4097" type="#_x0000_t202" style="position:absolute;margin-left:36.85pt;margin-top:751.3pt;width:4in;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" filled="f" stroked="f">
          <v:fill opacity="64764f"/>
          <v:textbox inset="0,0,0,0">
            <w:txbxContent>
              <w:p w:rsidR="00D01402" w:rsidRDefault="00D01402" w:rsidP="00D01402">
                <w:pPr>
                  <w:rPr>
                    <w:rFonts w:ascii="Arial" w:hAnsi="Arial"/>
                    <w:sz w:val="16"/>
                    <w:szCs w:val="10"/>
                  </w:rPr>
                </w:pPr>
              </w:p>
              <w:p w:rsidR="00117DFD" w:rsidRPr="00253B5F" w:rsidRDefault="00117DFD" w:rsidP="00D01402">
                <w:pPr>
                  <w:rPr>
                    <w:rFonts w:ascii="Arial" w:hAnsi="Arial"/>
                    <w:sz w:val="16"/>
                    <w:szCs w:val="10"/>
                  </w:rPr>
                </w:pPr>
              </w:p>
              <w:p w:rsidR="00D01402" w:rsidRDefault="00D01402" w:rsidP="00D01402">
                <w:r w:rsidRPr="00F7015F">
                  <w:rPr>
                    <w:rFonts w:ascii="Arial" w:hAnsi="Arial"/>
                    <w:sz w:val="12"/>
                    <w:szCs w:val="10"/>
                  </w:rPr>
                  <w:t>Curtin University is a trademark of Curtin University of Technology.</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82" w:rsidRDefault="00732482">
      <w:r>
        <w:separator/>
      </w:r>
    </w:p>
  </w:footnote>
  <w:footnote w:type="continuationSeparator" w:id="0">
    <w:p w:rsidR="00732482" w:rsidRDefault="0073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pPr>
  </w:p>
  <w:p w:rsidR="00D01402" w:rsidRDefault="00D01402">
    <w:pPr>
      <w:pStyle w:val="Header"/>
      <w:rPr>
        <w:rFonts w:ascii="Arial" w:hAnsi="Arial"/>
        <w:sz w:val="18"/>
      </w:rPr>
    </w:pPr>
  </w:p>
  <w:p w:rsidR="00D01402" w:rsidRDefault="00D01402">
    <w:pPr>
      <w:pStyle w:val="Header"/>
      <w:rPr>
        <w:rFonts w:ascii="Arial" w:hAnsi="Arial"/>
        <w:sz w:val="18"/>
      </w:rPr>
    </w:pPr>
  </w:p>
  <w:p w:rsidR="00D01402" w:rsidRDefault="004C1EF1">
    <w:pPr>
      <w:pStyle w:val="Header"/>
      <w:rPr>
        <w:rFonts w:ascii="Arial" w:hAnsi="Arial"/>
        <w:sz w:val="18"/>
      </w:rPr>
    </w:pPr>
    <w:r>
      <w:rPr>
        <w:rFonts w:ascii="Arial" w:hAnsi="Arial"/>
        <w:sz w:val="18"/>
      </w:rPr>
      <w:fldChar w:fldCharType="begin"/>
    </w:r>
    <w:r w:rsidR="00D01402">
      <w:rPr>
        <w:rFonts w:ascii="Arial" w:hAnsi="Arial"/>
        <w:sz w:val="18"/>
      </w:rPr>
      <w:instrText xml:space="preserve"> TIME \@ "d MMMM yyyy" </w:instrText>
    </w:r>
    <w:r>
      <w:rPr>
        <w:rFonts w:ascii="Arial" w:hAnsi="Arial"/>
        <w:sz w:val="18"/>
      </w:rPr>
      <w:fldChar w:fldCharType="separate"/>
    </w:r>
    <w:r w:rsidR="00883296">
      <w:rPr>
        <w:rFonts w:ascii="Arial" w:hAnsi="Arial"/>
        <w:noProof/>
        <w:sz w:val="18"/>
      </w:rPr>
      <w:t>29 April 2016</w:t>
    </w:r>
    <w:r>
      <w:rPr>
        <w:rFonts w:ascii="Arial" w:hAnsi="Arial"/>
        <w:sz w:val="18"/>
      </w:rPr>
      <w:fldChar w:fldCharType="end"/>
    </w:r>
  </w:p>
  <w:p w:rsidR="00D01402" w:rsidRDefault="00D01402">
    <w:pPr>
      <w:pStyle w:val="Header"/>
      <w:rPr>
        <w:rFonts w:ascii="Arial" w:hAnsi="Arial"/>
        <w:sz w:val="18"/>
      </w:rPr>
    </w:pPr>
  </w:p>
  <w:p w:rsidR="00D01402" w:rsidRPr="00253B5F" w:rsidRDefault="00883296">
    <w:pPr>
      <w:pStyle w:val="Header"/>
      <w:rPr>
        <w:rFonts w:ascii="Arial" w:hAnsi="Arial"/>
        <w:sz w:val="18"/>
      </w:rPr>
    </w:pPr>
    <w:r>
      <w:rPr>
        <w:rFonts w:ascii="Arial" w:hAnsi="Arial"/>
        <w:noProof/>
        <w:sz w:val="18"/>
        <w:lang w:val="en-AU" w:eastAsia="en-AU"/>
      </w:rPr>
      <w:pict>
        <v:shapetype id="_x0000_t202" coordsize="21600,21600" o:spt="202" path="m,l,21600r21600,l21600,xe">
          <v:stroke joinstyle="miter"/>
          <v:path gradientshapeok="t" o:connecttype="rect"/>
        </v:shapetype>
        <v:shape id="Text Box 13" o:spid="_x0000_s4099" type="#_x0000_t202" style="position:absolute;margin-left:414.35pt;margin-top:77.95pt;width:152.55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XSgAIAAAg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" stroked="f">
          <v:textbox inset="0,0,0,0">
            <w:txbxContent>
              <w:p w:rsidR="00F8231E" w:rsidRDefault="00F8231E" w:rsidP="00D01402">
                <w:pPr>
                  <w:pStyle w:val="BodyText"/>
                  <w:rPr>
                    <w:rFonts w:cs="Arial"/>
                    <w:b/>
                    <w:color w:val="A97D19"/>
                    <w:sz w:val="16"/>
                    <w:szCs w:val="16"/>
                  </w:rPr>
                </w:pPr>
                <w:r>
                  <w:rPr>
                    <w:rFonts w:cs="Arial"/>
                    <w:b/>
                    <w:color w:val="A97D19"/>
                    <w:sz w:val="16"/>
                    <w:szCs w:val="16"/>
                  </w:rPr>
                  <w:t xml:space="preserve">School of Psychology and </w:t>
                </w:r>
              </w:p>
              <w:p w:rsidR="00D01402" w:rsidRPr="00CA1759" w:rsidRDefault="00F8231E" w:rsidP="00D01402">
                <w:pPr>
                  <w:pStyle w:val="BodyText"/>
                  <w:rPr>
                    <w:color w:val="A97D19"/>
                    <w:sz w:val="16"/>
                  </w:rPr>
                </w:pPr>
                <w:r>
                  <w:rPr>
                    <w:rFonts w:cs="Arial"/>
                    <w:b/>
                    <w:color w:val="A97D19"/>
                    <w:sz w:val="16"/>
                    <w:szCs w:val="16"/>
                  </w:rPr>
                  <w:t>Speech Pathology</w:t>
                </w:r>
              </w:p>
              <w:p w:rsidR="00D01402" w:rsidRPr="00ED5FEB" w:rsidRDefault="00D01402" w:rsidP="00D01402">
                <w:pPr>
                  <w:pStyle w:val="BodyText"/>
                  <w:rPr>
                    <w:sz w:val="15"/>
                  </w:rPr>
                </w:pPr>
              </w:p>
              <w:p w:rsidR="00D01402" w:rsidRPr="00ED5FEB" w:rsidRDefault="00D01402" w:rsidP="00D01402">
                <w:pPr>
                  <w:ind w:left="180" w:hanging="180"/>
                  <w:rPr>
                    <w:rFonts w:ascii="Arial" w:hAnsi="Arial" w:cs="Arial"/>
                    <w:sz w:val="15"/>
                    <w:szCs w:val="14"/>
                  </w:rPr>
                </w:pPr>
                <w:r w:rsidRPr="00ED5FEB">
                  <w:rPr>
                    <w:rFonts w:ascii="Arial" w:hAnsi="Arial" w:cs="Arial"/>
                    <w:sz w:val="15"/>
                    <w:szCs w:val="14"/>
                  </w:rPr>
                  <w:t>GPO Box U1987</w:t>
                </w:r>
              </w:p>
              <w:p w:rsidR="00D01402" w:rsidRPr="00ED5FEB" w:rsidRDefault="00D01402" w:rsidP="00D01402">
                <w:pPr>
                  <w:ind w:left="180" w:hanging="180"/>
                  <w:rPr>
                    <w:rFonts w:ascii="Arial" w:hAnsi="Arial" w:cs="Arial"/>
                    <w:sz w:val="15"/>
                    <w:szCs w:val="14"/>
                  </w:rPr>
                </w:pPr>
                <w:r w:rsidRPr="00ED5FEB">
                  <w:rPr>
                    <w:rFonts w:ascii="Arial" w:hAnsi="Arial" w:cs="Arial"/>
                    <w:sz w:val="15"/>
                    <w:szCs w:val="14"/>
                  </w:rPr>
                  <w:t>Perth Western Australia 6845</w:t>
                </w:r>
              </w:p>
              <w:p w:rsidR="00D01402" w:rsidRPr="00ED5FEB" w:rsidRDefault="00D01402" w:rsidP="00D01402">
                <w:pPr>
                  <w:pStyle w:val="BodyText"/>
                  <w:rPr>
                    <w:sz w:val="15"/>
                  </w:rPr>
                </w:pPr>
              </w:p>
              <w:p w:rsidR="00D01402" w:rsidRPr="00ED5FEB" w:rsidRDefault="00D01402" w:rsidP="00D01402">
                <w:pPr>
                  <w:rPr>
                    <w:rFonts w:ascii="Arial" w:hAnsi="Arial"/>
                    <w:sz w:val="15"/>
                  </w:rPr>
                </w:pPr>
                <w:r w:rsidRPr="00ED5FEB">
                  <w:rPr>
                    <w:rFonts w:ascii="Arial" w:hAnsi="Arial"/>
                    <w:b/>
                    <w:sz w:val="15"/>
                  </w:rPr>
                  <w:t>Telephone</w:t>
                </w:r>
                <w:r w:rsidRPr="00ED5FEB">
                  <w:rPr>
                    <w:rFonts w:ascii="Arial" w:hAnsi="Arial"/>
                    <w:sz w:val="15"/>
                  </w:rPr>
                  <w:t xml:space="preserve"> +61 </w:t>
                </w:r>
                <w:r w:rsidR="00F8231E">
                  <w:rPr>
                    <w:rFonts w:ascii="Arial" w:hAnsi="Arial"/>
                    <w:sz w:val="15"/>
                  </w:rPr>
                  <w:t>8 9266 7279</w:t>
                </w:r>
              </w:p>
              <w:p w:rsidR="00D01402" w:rsidRPr="00ED5FEB" w:rsidRDefault="00D01402" w:rsidP="00D01402">
                <w:pPr>
                  <w:rPr>
                    <w:rFonts w:ascii="Arial" w:hAnsi="Arial"/>
                    <w:sz w:val="15"/>
                  </w:rPr>
                </w:pPr>
                <w:r w:rsidRPr="00ED5FEB">
                  <w:rPr>
                    <w:rFonts w:ascii="Arial" w:hAnsi="Arial"/>
                    <w:b/>
                    <w:sz w:val="15"/>
                  </w:rPr>
                  <w:t>Facsimile</w:t>
                </w:r>
                <w:r w:rsidR="00F8231E">
                  <w:rPr>
                    <w:rFonts w:ascii="Arial" w:hAnsi="Arial"/>
                    <w:sz w:val="15"/>
                  </w:rPr>
                  <w:t xml:space="preserve"> +61 8 9266 2464</w:t>
                </w:r>
              </w:p>
              <w:p w:rsidR="00D01402" w:rsidRPr="00ED5FEB" w:rsidRDefault="00D01402" w:rsidP="00D01402">
                <w:pPr>
                  <w:rPr>
                    <w:rFonts w:ascii="Arial" w:hAnsi="Arial"/>
                    <w:sz w:val="15"/>
                  </w:rPr>
                </w:pPr>
                <w:r w:rsidRPr="00ED5FEB">
                  <w:rPr>
                    <w:rFonts w:ascii="Arial" w:hAnsi="Arial"/>
                    <w:b/>
                    <w:sz w:val="15"/>
                  </w:rPr>
                  <w:t>Email</w:t>
                </w:r>
                <w:r>
                  <w:rPr>
                    <w:rFonts w:ascii="Arial" w:hAnsi="Arial"/>
                    <w:sz w:val="15"/>
                  </w:rPr>
                  <w:t xml:space="preserve"> </w:t>
                </w:r>
                <w:r w:rsidR="00F8231E">
                  <w:rPr>
                    <w:rFonts w:ascii="Arial" w:hAnsi="Arial"/>
                    <w:sz w:val="15"/>
                  </w:rPr>
                  <w:t>psych-office</w:t>
                </w:r>
                <w:r w:rsidRPr="00ED5FEB">
                  <w:rPr>
                    <w:rFonts w:ascii="Arial" w:hAnsi="Arial"/>
                    <w:sz w:val="15"/>
                  </w:rPr>
                  <w:t>@</w:t>
                </w:r>
                <w:r w:rsidR="00F8231E">
                  <w:rPr>
                    <w:rFonts w:ascii="Arial" w:hAnsi="Arial"/>
                    <w:sz w:val="15"/>
                  </w:rPr>
                  <w:t>exchange.</w:t>
                </w:r>
                <w:r w:rsidRPr="00ED5FEB">
                  <w:rPr>
                    <w:rFonts w:ascii="Arial" w:hAnsi="Arial"/>
                    <w:sz w:val="15"/>
                  </w:rPr>
                  <w:t>curtin.edu.au</w:t>
                </w:r>
              </w:p>
              <w:p w:rsidR="00D01402" w:rsidRDefault="00D01402" w:rsidP="00D01402">
                <w:pPr>
                  <w:rPr>
                    <w:rFonts w:ascii="Arial" w:hAnsi="Arial"/>
                    <w:sz w:val="15"/>
                  </w:rPr>
                </w:pPr>
                <w:r w:rsidRPr="00ED5FEB">
                  <w:rPr>
                    <w:rFonts w:ascii="Arial" w:hAnsi="Arial"/>
                    <w:b/>
                    <w:sz w:val="15"/>
                  </w:rPr>
                  <w:t>Web</w:t>
                </w:r>
                <w:r>
                  <w:rPr>
                    <w:rFonts w:ascii="Arial" w:hAnsi="Arial"/>
                    <w:sz w:val="15"/>
                  </w:rPr>
                  <w:t xml:space="preserve"> </w:t>
                </w:r>
                <w:r w:rsidR="00F8231E">
                  <w:rPr>
                    <w:rFonts w:ascii="Arial" w:hAnsi="Arial"/>
                    <w:sz w:val="15"/>
                  </w:rPr>
                  <w:t>psych.</w:t>
                </w:r>
                <w:r w:rsidRPr="00ED5FEB">
                  <w:rPr>
                    <w:rFonts w:ascii="Arial" w:hAnsi="Arial"/>
                    <w:sz w:val="15"/>
                  </w:rPr>
                  <w:t>curtin.edu.au</w:t>
                </w:r>
              </w:p>
              <w:p w:rsidR="00D01402" w:rsidRPr="00ED5FEB" w:rsidRDefault="00D01402" w:rsidP="00D01402">
                <w:pPr>
                  <w:rPr>
                    <w:sz w:val="15"/>
                  </w:rPr>
                </w:pPr>
              </w:p>
              <w:p w:rsidR="00D01402" w:rsidRPr="00ED5FEB" w:rsidRDefault="00D01402" w:rsidP="00D01402">
                <w:pPr>
                  <w:pStyle w:val="BodyText"/>
                  <w:rPr>
                    <w:sz w:val="15"/>
                  </w:rPr>
                </w:pPr>
              </w:p>
            </w:txbxContent>
          </v:textbox>
          <w10:wrap anchory="page"/>
          <w10:anchorlock/>
        </v:shape>
      </w:pict>
    </w:r>
    <w:r w:rsidR="00F8231E">
      <w:rPr>
        <w:rFonts w:ascii="Arial" w:hAnsi="Arial"/>
        <w:noProof/>
        <w:sz w:val="18"/>
        <w:lang w:val="en-AU" w:eastAsia="en-AU"/>
      </w:rPr>
      <w:drawing>
        <wp:anchor distT="0" distB="0" distL="114300" distR="114300" simplePos="0" relativeHeight="251656192" behindDoc="1" locked="1" layoutInCell="1" allowOverlap="1">
          <wp:simplePos x="0" y="0"/>
          <wp:positionH relativeFrom="page">
            <wp:posOffset>180340</wp:posOffset>
          </wp:positionH>
          <wp:positionV relativeFrom="page">
            <wp:posOffset>396240</wp:posOffset>
          </wp:positionV>
          <wp:extent cx="7375525" cy="353060"/>
          <wp:effectExtent l="19050" t="0" r="0" b="0"/>
          <wp:wrapNone/>
          <wp:docPr id="12" name="Picture 12" descr="elf letterhead logo 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elf letterhead logo strip"/>
                  <pic:cNvPicPr>
                    <a:picLocks noChangeArrowheads="1"/>
                  </pic:cNvPicPr>
                </pic:nvPicPr>
                <pic:blipFill>
                  <a:blip r:embed="rId1"/>
                  <a:srcRect/>
                  <a:stretch>
                    <a:fillRect/>
                  </a:stretch>
                </pic:blipFill>
                <pic:spPr bwMode="auto">
                  <a:xfrm>
                    <a:off x="0" y="0"/>
                    <a:ext cx="7375525" cy="3530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39E"/>
    <w:multiLevelType w:val="multilevel"/>
    <w:tmpl w:val="3D460F00"/>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3F3E0089"/>
    <w:multiLevelType w:val="multilevel"/>
    <w:tmpl w:val="2B0CC2C6"/>
    <w:lvl w:ilvl="0">
      <w:start w:val="3"/>
      <w:numFmt w:val="decimal"/>
      <w:lvlText w:val="%1"/>
      <w:lvlJc w:val="left"/>
      <w:pPr>
        <w:ind w:left="1080" w:hanging="360"/>
      </w:pPr>
      <w:rPr>
        <w:rFonts w:hint="default"/>
        <w:b w:val="0"/>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15:restartNumberingAfterBreak="0">
    <w:nsid w:val="51C36BB5"/>
    <w:multiLevelType w:val="hybridMultilevel"/>
    <w:tmpl w:val="57D2A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F3F15"/>
    <w:rsid w:val="0006222A"/>
    <w:rsid w:val="000E7154"/>
    <w:rsid w:val="00117DFD"/>
    <w:rsid w:val="00123B96"/>
    <w:rsid w:val="00150082"/>
    <w:rsid w:val="001709D4"/>
    <w:rsid w:val="0020771C"/>
    <w:rsid w:val="00210329"/>
    <w:rsid w:val="00210461"/>
    <w:rsid w:val="00286B1B"/>
    <w:rsid w:val="002F3F15"/>
    <w:rsid w:val="003264B5"/>
    <w:rsid w:val="00332E5E"/>
    <w:rsid w:val="0033688F"/>
    <w:rsid w:val="003427A3"/>
    <w:rsid w:val="00413EB1"/>
    <w:rsid w:val="00431EFA"/>
    <w:rsid w:val="004800A1"/>
    <w:rsid w:val="004C1EF1"/>
    <w:rsid w:val="004C3CFB"/>
    <w:rsid w:val="005306D8"/>
    <w:rsid w:val="005623AB"/>
    <w:rsid w:val="005902ED"/>
    <w:rsid w:val="006738D5"/>
    <w:rsid w:val="00680363"/>
    <w:rsid w:val="007129ED"/>
    <w:rsid w:val="00722EDB"/>
    <w:rsid w:val="00732482"/>
    <w:rsid w:val="00751702"/>
    <w:rsid w:val="007850AD"/>
    <w:rsid w:val="007D14C1"/>
    <w:rsid w:val="008252E5"/>
    <w:rsid w:val="0083695D"/>
    <w:rsid w:val="008504D3"/>
    <w:rsid w:val="00853AF4"/>
    <w:rsid w:val="00871139"/>
    <w:rsid w:val="00883296"/>
    <w:rsid w:val="008B7F3C"/>
    <w:rsid w:val="00917509"/>
    <w:rsid w:val="009D35F8"/>
    <w:rsid w:val="00B24624"/>
    <w:rsid w:val="00C350FA"/>
    <w:rsid w:val="00C548C8"/>
    <w:rsid w:val="00C614E9"/>
    <w:rsid w:val="00C861CB"/>
    <w:rsid w:val="00C875B9"/>
    <w:rsid w:val="00CA367B"/>
    <w:rsid w:val="00CB1599"/>
    <w:rsid w:val="00CF66AD"/>
    <w:rsid w:val="00D01402"/>
    <w:rsid w:val="00D1206C"/>
    <w:rsid w:val="00D31170"/>
    <w:rsid w:val="00D56566"/>
    <w:rsid w:val="00D837CE"/>
    <w:rsid w:val="00E23B86"/>
    <w:rsid w:val="00E34194"/>
    <w:rsid w:val="00E753A3"/>
    <w:rsid w:val="00E843B7"/>
    <w:rsid w:val="00F8231E"/>
    <w:rsid w:val="00F91004"/>
    <w:rsid w:val="00FE3EB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15:docId w15:val="{0BA79C00-8396-4AE1-A099-7F512698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AB"/>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3AB"/>
    <w:rPr>
      <w:rFonts w:ascii="Arial" w:hAnsi="Arial"/>
      <w:sz w:val="18"/>
    </w:rPr>
  </w:style>
  <w:style w:type="paragraph" w:styleId="Header">
    <w:name w:val="header"/>
    <w:basedOn w:val="Normal"/>
    <w:link w:val="HeaderChar"/>
    <w:rsid w:val="005623AB"/>
    <w:pPr>
      <w:tabs>
        <w:tab w:val="center" w:pos="4320"/>
        <w:tab w:val="right" w:pos="8640"/>
      </w:tabs>
    </w:pPr>
  </w:style>
  <w:style w:type="paragraph" w:styleId="Footer">
    <w:name w:val="footer"/>
    <w:basedOn w:val="Normal"/>
    <w:link w:val="FooterChar"/>
    <w:rsid w:val="005623AB"/>
    <w:pPr>
      <w:tabs>
        <w:tab w:val="center" w:pos="4320"/>
        <w:tab w:val="right" w:pos="8640"/>
      </w:tabs>
    </w:pPr>
  </w:style>
  <w:style w:type="table" w:styleId="TableGrid">
    <w:name w:val="Table Grid"/>
    <w:basedOn w:val="TableNormal"/>
    <w:uiPriority w:val="59"/>
    <w:rsid w:val="00CB1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F7015F"/>
    <w:pPr>
      <w:widowControl w:val="0"/>
      <w:autoSpaceDE w:val="0"/>
      <w:autoSpaceDN w:val="0"/>
      <w:adjustRightInd w:val="0"/>
      <w:spacing w:line="288" w:lineRule="auto"/>
      <w:textAlignment w:val="center"/>
    </w:pPr>
    <w:rPr>
      <w:rFonts w:ascii="Times-Roman" w:eastAsia="Times New Roman" w:hAnsi="Times-Roman"/>
      <w:color w:val="000000"/>
      <w:szCs w:val="24"/>
    </w:rPr>
  </w:style>
  <w:style w:type="character" w:customStyle="1" w:styleId="BodyTextChar">
    <w:name w:val="Body Text Char"/>
    <w:basedOn w:val="DefaultParagraphFont"/>
    <w:link w:val="BodyText"/>
    <w:rsid w:val="00ED764E"/>
    <w:rPr>
      <w:rFonts w:ascii="Arial" w:hAnsi="Arial"/>
      <w:sz w:val="18"/>
      <w:lang w:val="en-GB"/>
    </w:rPr>
  </w:style>
  <w:style w:type="character" w:customStyle="1" w:styleId="FooterChar">
    <w:name w:val="Footer Char"/>
    <w:basedOn w:val="DefaultParagraphFont"/>
    <w:link w:val="Footer"/>
    <w:rsid w:val="00ED764E"/>
    <w:rPr>
      <w:sz w:val="24"/>
      <w:lang w:val="en-GB"/>
    </w:rPr>
  </w:style>
  <w:style w:type="character" w:styleId="PageNumber">
    <w:name w:val="page number"/>
    <w:basedOn w:val="DefaultParagraphFont"/>
    <w:uiPriority w:val="99"/>
    <w:semiHidden/>
    <w:unhideWhenUsed/>
    <w:rsid w:val="00253B5F"/>
  </w:style>
  <w:style w:type="character" w:customStyle="1" w:styleId="HeaderChar">
    <w:name w:val="Header Char"/>
    <w:basedOn w:val="DefaultParagraphFont"/>
    <w:link w:val="Header"/>
    <w:rsid w:val="00034727"/>
    <w:rPr>
      <w:sz w:val="24"/>
      <w:lang w:val="en-GB"/>
    </w:rPr>
  </w:style>
  <w:style w:type="paragraph" w:customStyle="1" w:styleId="Body">
    <w:name w:val="Body"/>
    <w:rsid w:val="007850AD"/>
    <w:rPr>
      <w:rFonts w:ascii="Helvetica" w:eastAsia="ヒラギノ角ゴ Pro W3" w:hAnsi="Helvetica"/>
      <w:color w:val="000000"/>
      <w:sz w:val="24"/>
      <w:lang w:val="en-US"/>
    </w:rPr>
  </w:style>
  <w:style w:type="character" w:customStyle="1" w:styleId="st1">
    <w:name w:val="st1"/>
    <w:basedOn w:val="DefaultParagraphFont"/>
    <w:rsid w:val="002F3F15"/>
  </w:style>
  <w:style w:type="paragraph" w:customStyle="1" w:styleId="Default">
    <w:name w:val="Default"/>
    <w:rsid w:val="003427A3"/>
    <w:rPr>
      <w:rFonts w:ascii="Tahoma" w:eastAsia="ヒラギノ角ゴ Pro W3" w:hAnsi="Tahoma"/>
      <w:color w:val="000000"/>
      <w:sz w:val="24"/>
    </w:rPr>
  </w:style>
  <w:style w:type="paragraph" w:styleId="BalloonText">
    <w:name w:val="Balloon Text"/>
    <w:basedOn w:val="Normal"/>
    <w:link w:val="BalloonTextChar"/>
    <w:rsid w:val="003427A3"/>
    <w:rPr>
      <w:rFonts w:ascii="Tahoma" w:hAnsi="Tahoma" w:cs="Tahoma"/>
      <w:sz w:val="16"/>
      <w:szCs w:val="16"/>
    </w:rPr>
  </w:style>
  <w:style w:type="character" w:customStyle="1" w:styleId="BalloonTextChar">
    <w:name w:val="Balloon Text Char"/>
    <w:basedOn w:val="DefaultParagraphFont"/>
    <w:link w:val="BalloonText"/>
    <w:rsid w:val="003427A3"/>
    <w:rPr>
      <w:rFonts w:ascii="Tahoma" w:hAnsi="Tahoma" w:cs="Tahoma"/>
      <w:sz w:val="16"/>
      <w:szCs w:val="16"/>
      <w:lang w:val="en-GB" w:eastAsia="en-US"/>
    </w:rPr>
  </w:style>
  <w:style w:type="paragraph" w:styleId="ListParagraph">
    <w:name w:val="List Paragraph"/>
    <w:basedOn w:val="Normal"/>
    <w:uiPriority w:val="34"/>
    <w:qFormat/>
    <w:rsid w:val="000E7154"/>
    <w:pPr>
      <w:spacing w:after="160" w:line="259"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semiHidden/>
    <w:unhideWhenUsed/>
    <w:rsid w:val="008B7F3C"/>
    <w:rPr>
      <w:rFonts w:ascii="Times New Roman" w:eastAsiaTheme="minorHAnsi" w:hAnsi="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4254">
      <w:bodyDiv w:val="1"/>
      <w:marLeft w:val="0"/>
      <w:marRight w:val="0"/>
      <w:marTop w:val="0"/>
      <w:marBottom w:val="0"/>
      <w:divBdr>
        <w:top w:val="none" w:sz="0" w:space="0" w:color="auto"/>
        <w:left w:val="none" w:sz="0" w:space="0" w:color="auto"/>
        <w:bottom w:val="none" w:sz="0" w:space="0" w:color="auto"/>
        <w:right w:val="none" w:sz="0" w:space="0" w:color="auto"/>
      </w:divBdr>
    </w:div>
    <w:div w:id="714160189">
      <w:bodyDiv w:val="1"/>
      <w:marLeft w:val="0"/>
      <w:marRight w:val="0"/>
      <w:marTop w:val="0"/>
      <w:marBottom w:val="0"/>
      <w:divBdr>
        <w:top w:val="none" w:sz="0" w:space="0" w:color="auto"/>
        <w:left w:val="none" w:sz="0" w:space="0" w:color="auto"/>
        <w:bottom w:val="none" w:sz="0" w:space="0" w:color="auto"/>
        <w:right w:val="none" w:sz="0" w:space="0" w:color="auto"/>
      </w:divBdr>
    </w:div>
    <w:div w:id="731461469">
      <w:bodyDiv w:val="1"/>
      <w:marLeft w:val="0"/>
      <w:marRight w:val="0"/>
      <w:marTop w:val="0"/>
      <w:marBottom w:val="0"/>
      <w:divBdr>
        <w:top w:val="none" w:sz="0" w:space="0" w:color="auto"/>
        <w:left w:val="none" w:sz="0" w:space="0" w:color="auto"/>
        <w:bottom w:val="none" w:sz="0" w:space="0" w:color="auto"/>
        <w:right w:val="none" w:sz="0" w:space="0" w:color="auto"/>
      </w:divBdr>
      <w:divsChild>
        <w:div w:id="78914922">
          <w:marLeft w:val="0"/>
          <w:marRight w:val="0"/>
          <w:marTop w:val="0"/>
          <w:marBottom w:val="0"/>
          <w:divBdr>
            <w:top w:val="none" w:sz="0" w:space="0" w:color="auto"/>
            <w:left w:val="none" w:sz="0" w:space="0" w:color="auto"/>
            <w:bottom w:val="none" w:sz="0" w:space="0" w:color="auto"/>
            <w:right w:val="none" w:sz="0" w:space="0" w:color="auto"/>
          </w:divBdr>
        </w:div>
        <w:div w:id="1099108016">
          <w:marLeft w:val="0"/>
          <w:marRight w:val="0"/>
          <w:marTop w:val="0"/>
          <w:marBottom w:val="0"/>
          <w:divBdr>
            <w:top w:val="none" w:sz="0" w:space="0" w:color="auto"/>
            <w:left w:val="none" w:sz="0" w:space="0" w:color="auto"/>
            <w:bottom w:val="none" w:sz="0" w:space="0" w:color="auto"/>
            <w:right w:val="none" w:sz="0" w:space="0" w:color="auto"/>
          </w:divBdr>
        </w:div>
        <w:div w:id="1241988949">
          <w:marLeft w:val="0"/>
          <w:marRight w:val="0"/>
          <w:marTop w:val="0"/>
          <w:marBottom w:val="0"/>
          <w:divBdr>
            <w:top w:val="none" w:sz="0" w:space="0" w:color="auto"/>
            <w:left w:val="none" w:sz="0" w:space="0" w:color="auto"/>
            <w:bottom w:val="none" w:sz="0" w:space="0" w:color="auto"/>
            <w:right w:val="none" w:sz="0" w:space="0" w:color="auto"/>
          </w:divBdr>
        </w:div>
        <w:div w:id="1770546391">
          <w:marLeft w:val="0"/>
          <w:marRight w:val="0"/>
          <w:marTop w:val="0"/>
          <w:marBottom w:val="0"/>
          <w:divBdr>
            <w:top w:val="none" w:sz="0" w:space="0" w:color="auto"/>
            <w:left w:val="none" w:sz="0" w:space="0" w:color="auto"/>
            <w:bottom w:val="none" w:sz="0" w:space="0" w:color="auto"/>
            <w:right w:val="none" w:sz="0" w:space="0" w:color="auto"/>
          </w:divBdr>
        </w:div>
        <w:div w:id="2069379852">
          <w:marLeft w:val="0"/>
          <w:marRight w:val="0"/>
          <w:marTop w:val="0"/>
          <w:marBottom w:val="0"/>
          <w:divBdr>
            <w:top w:val="none" w:sz="0" w:space="0" w:color="auto"/>
            <w:left w:val="none" w:sz="0" w:space="0" w:color="auto"/>
            <w:bottom w:val="none" w:sz="0" w:space="0" w:color="auto"/>
            <w:right w:val="none" w:sz="0" w:space="0" w:color="auto"/>
          </w:divBdr>
        </w:div>
      </w:divsChild>
    </w:div>
    <w:div w:id="1574971342">
      <w:bodyDiv w:val="1"/>
      <w:marLeft w:val="0"/>
      <w:marRight w:val="0"/>
      <w:marTop w:val="0"/>
      <w:marBottom w:val="0"/>
      <w:divBdr>
        <w:top w:val="none" w:sz="0" w:space="0" w:color="auto"/>
        <w:left w:val="none" w:sz="0" w:space="0" w:color="auto"/>
        <w:bottom w:val="none" w:sz="0" w:space="0" w:color="auto"/>
        <w:right w:val="none" w:sz="0" w:space="0" w:color="auto"/>
      </w:divBdr>
    </w:div>
    <w:div w:id="1796605648">
      <w:bodyDiv w:val="1"/>
      <w:marLeft w:val="0"/>
      <w:marRight w:val="0"/>
      <w:marTop w:val="0"/>
      <w:marBottom w:val="0"/>
      <w:divBdr>
        <w:top w:val="none" w:sz="0" w:space="0" w:color="auto"/>
        <w:left w:val="none" w:sz="0" w:space="0" w:color="auto"/>
        <w:bottom w:val="none" w:sz="0" w:space="0" w:color="auto"/>
        <w:right w:val="none" w:sz="0" w:space="0" w:color="auto"/>
      </w:divBdr>
    </w:div>
    <w:div w:id="197370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7064H\Documents\Kanika\Adrian%20letter%2029%20Au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Adrian letter 29 Aug</Template>
  <TotalTime>0</TotalTime>
  <Pages>5</Pages>
  <Words>1467</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Curtin Print &amp; Design</Company>
  <LinksUpToDate>false</LinksUpToDate>
  <CharactersWithSpaces>9810</CharactersWithSpaces>
  <SharedDoc>false</SharedDoc>
  <HLinks>
    <vt:vector size="6" baseType="variant">
      <vt:variant>
        <vt:i4>1572902</vt:i4>
      </vt:variant>
      <vt:variant>
        <vt:i4>-1</vt:i4>
      </vt:variant>
      <vt:variant>
        <vt:i4>2060</vt:i4>
      </vt:variant>
      <vt:variant>
        <vt:i4>1</vt:i4>
      </vt:variant>
      <vt:variant>
        <vt:lpwstr>elf letterhead logo strip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Curtin University</dc:title>
  <dc:subject>Submission</dc:subject>
  <dc:creator>Psychology Board</dc:creator>
  <cp:lastModifiedBy>Gareth Meade</cp:lastModifiedBy>
  <cp:revision>2</cp:revision>
  <cp:lastPrinted>2016-02-25T02:51:00Z</cp:lastPrinted>
  <dcterms:created xsi:type="dcterms:W3CDTF">2016-04-29T02:08:00Z</dcterms:created>
  <dcterms:modified xsi:type="dcterms:W3CDTF">2016-04-29T02:08:00Z</dcterms:modified>
</cp:coreProperties>
</file>