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BD" w:rsidRDefault="00FD00BD" w:rsidP="00FD00BD">
      <w:pPr>
        <w:pStyle w:val="Header"/>
        <w:spacing w:after="200"/>
        <w:jc w:val="right"/>
        <w:rPr>
          <w:rFonts w:ascii="Arial" w:hAnsi="Arial"/>
        </w:rPr>
      </w:pPr>
      <w:r>
        <w:rPr>
          <w:noProof/>
          <w:lang w:val="en-US" w:eastAsia="en-US"/>
        </w:rPr>
        <w:drawing>
          <wp:anchor distT="0" distB="0" distL="114300" distR="114300" simplePos="0" relativeHeight="251659264" behindDoc="0" locked="0" layoutInCell="1" allowOverlap="1">
            <wp:simplePos x="0" y="0"/>
            <wp:positionH relativeFrom="column">
              <wp:posOffset>4662805</wp:posOffset>
            </wp:positionH>
            <wp:positionV relativeFrom="paragraph">
              <wp:posOffset>-167640</wp:posOffset>
            </wp:positionV>
            <wp:extent cx="1285875" cy="1352550"/>
            <wp:effectExtent l="19050" t="0" r="9525" b="0"/>
            <wp:wrapSquare wrapText="bothSides"/>
            <wp:docPr id="2" name="Picture 1"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FD00BD" w:rsidRDefault="00FD00BD" w:rsidP="00FD00BD">
      <w:pPr>
        <w:pStyle w:val="AHPRATitle"/>
        <w:spacing w:after="120"/>
      </w:pPr>
    </w:p>
    <w:p w:rsidR="00FD00BD" w:rsidRPr="00063A9F" w:rsidRDefault="00FD00BD" w:rsidP="00FD00BD">
      <w:pPr>
        <w:rPr>
          <w:lang w:val="en-US" w:eastAsia="en-US"/>
        </w:rPr>
      </w:pPr>
    </w:p>
    <w:p w:rsidR="00FD00BD" w:rsidRDefault="00FD00BD" w:rsidP="00FD00BD">
      <w:pPr>
        <w:pStyle w:val="AHPRATitle"/>
        <w:spacing w:after="120"/>
      </w:pPr>
      <w:bookmarkStart w:id="0" w:name="OLE_LINK1"/>
      <w:bookmarkStart w:id="1" w:name="OLE_LINK2"/>
      <w:r>
        <w:t>Communiqué</w:t>
      </w:r>
    </w:p>
    <w:bookmarkEnd w:id="0"/>
    <w:bookmarkEnd w:id="1"/>
    <w:p w:rsidR="00FD00BD" w:rsidRPr="0011255E" w:rsidRDefault="00FD00BD" w:rsidP="00FD00BD">
      <w:pPr>
        <w:rPr>
          <w:rFonts w:ascii="Arial" w:hAnsi="Arial" w:cs="Arial"/>
          <w:sz w:val="20"/>
          <w:szCs w:val="20"/>
        </w:rPr>
      </w:pPr>
    </w:p>
    <w:p w:rsidR="00FD00BD" w:rsidRPr="0011255E" w:rsidRDefault="00FD00BD" w:rsidP="00FD00BD">
      <w:pPr>
        <w:pStyle w:val="Default"/>
        <w:rPr>
          <w:rFonts w:ascii="Arial" w:hAnsi="Arial" w:cs="Arial"/>
          <w:b/>
          <w:bCs/>
          <w:sz w:val="20"/>
          <w:szCs w:val="20"/>
        </w:rPr>
      </w:pPr>
    </w:p>
    <w:p w:rsidR="00FD00BD" w:rsidRPr="00D53822" w:rsidRDefault="008711D9" w:rsidP="00FD00BD">
      <w:pPr>
        <w:pStyle w:val="Default"/>
        <w:rPr>
          <w:rFonts w:ascii="Arial" w:hAnsi="Arial" w:cs="Arial"/>
          <w:sz w:val="20"/>
          <w:szCs w:val="20"/>
        </w:rPr>
      </w:pPr>
      <w:bookmarkStart w:id="2" w:name="OLE_LINK5"/>
      <w:bookmarkStart w:id="3" w:name="OLE_LINK6"/>
      <w:r>
        <w:rPr>
          <w:rFonts w:ascii="Arial" w:hAnsi="Arial" w:cs="Arial"/>
          <w:b/>
          <w:sz w:val="20"/>
          <w:szCs w:val="20"/>
        </w:rPr>
        <w:t xml:space="preserve">28 February </w:t>
      </w:r>
      <w:r w:rsidR="00FD00BD" w:rsidRPr="00D53822">
        <w:rPr>
          <w:rFonts w:ascii="Arial" w:hAnsi="Arial" w:cs="Arial"/>
          <w:b/>
          <w:bCs/>
          <w:sz w:val="20"/>
          <w:szCs w:val="20"/>
        </w:rPr>
        <w:t>201</w:t>
      </w:r>
      <w:r>
        <w:rPr>
          <w:rFonts w:ascii="Arial" w:hAnsi="Arial" w:cs="Arial"/>
          <w:b/>
          <w:bCs/>
          <w:sz w:val="20"/>
          <w:szCs w:val="20"/>
        </w:rPr>
        <w:t>4</w:t>
      </w:r>
    </w:p>
    <w:bookmarkEnd w:id="2"/>
    <w:bookmarkEnd w:id="3"/>
    <w:p w:rsidR="00FD00BD" w:rsidRPr="00D53822" w:rsidRDefault="00FD00BD" w:rsidP="00FD00BD">
      <w:pPr>
        <w:autoSpaceDE w:val="0"/>
        <w:autoSpaceDN w:val="0"/>
        <w:adjustRightInd w:val="0"/>
        <w:rPr>
          <w:rFonts w:ascii="Arial" w:hAnsi="Arial" w:cs="Arial"/>
          <w:sz w:val="20"/>
          <w:szCs w:val="20"/>
        </w:rPr>
      </w:pPr>
    </w:p>
    <w:p w:rsidR="00FD00BD" w:rsidRPr="00D53822" w:rsidRDefault="00FD00BD" w:rsidP="00FD00BD">
      <w:pPr>
        <w:autoSpaceDE w:val="0"/>
        <w:autoSpaceDN w:val="0"/>
        <w:adjustRightInd w:val="0"/>
        <w:rPr>
          <w:rFonts w:ascii="Arial" w:hAnsi="Arial" w:cs="Arial"/>
          <w:b/>
          <w:color w:val="548DD4"/>
          <w:sz w:val="20"/>
          <w:szCs w:val="20"/>
        </w:rPr>
      </w:pPr>
      <w:r w:rsidRPr="00D53822">
        <w:rPr>
          <w:rFonts w:ascii="Arial" w:hAnsi="Arial" w:cs="Arial"/>
          <w:sz w:val="20"/>
          <w:szCs w:val="20"/>
        </w:rPr>
        <w:t xml:space="preserve">The Psychology Board of Australia (the Board) is established under the Health Practitioner Regulation National Law, as in force in each state and territory (the National Law). This communiqué highlights key issues from the </w:t>
      </w:r>
      <w:bookmarkStart w:id="4" w:name="OLE_LINK3"/>
      <w:bookmarkStart w:id="5" w:name="OLE_LINK4"/>
      <w:r w:rsidRPr="00D53822">
        <w:rPr>
          <w:rFonts w:ascii="Arial" w:hAnsi="Arial" w:cs="Arial"/>
          <w:sz w:val="20"/>
          <w:szCs w:val="20"/>
        </w:rPr>
        <w:t>4</w:t>
      </w:r>
      <w:r w:rsidR="008711D9">
        <w:rPr>
          <w:rFonts w:ascii="Arial" w:hAnsi="Arial" w:cs="Arial"/>
          <w:sz w:val="20"/>
          <w:szCs w:val="20"/>
        </w:rPr>
        <w:t>9</w:t>
      </w:r>
      <w:r w:rsidRPr="00C25BB8">
        <w:rPr>
          <w:rFonts w:ascii="Arial" w:hAnsi="Arial" w:cs="Arial"/>
          <w:sz w:val="20"/>
          <w:szCs w:val="20"/>
          <w:vertAlign w:val="superscript"/>
        </w:rPr>
        <w:t>th</w:t>
      </w:r>
      <w:r w:rsidRPr="00D53822">
        <w:rPr>
          <w:rFonts w:ascii="Arial" w:hAnsi="Arial" w:cs="Arial"/>
          <w:sz w:val="20"/>
          <w:szCs w:val="20"/>
        </w:rPr>
        <w:t xml:space="preserve"> meeting of the</w:t>
      </w:r>
      <w:bookmarkEnd w:id="4"/>
      <w:bookmarkEnd w:id="5"/>
      <w:r w:rsidRPr="00D53822">
        <w:rPr>
          <w:rFonts w:ascii="Arial" w:hAnsi="Arial" w:cs="Arial"/>
          <w:sz w:val="20"/>
          <w:szCs w:val="20"/>
        </w:rPr>
        <w:t xml:space="preserve"> Board on </w:t>
      </w:r>
      <w:r w:rsidR="008711D9">
        <w:rPr>
          <w:rFonts w:ascii="Arial" w:hAnsi="Arial" w:cs="Arial"/>
          <w:sz w:val="20"/>
          <w:szCs w:val="20"/>
        </w:rPr>
        <w:t>28 February 2014</w:t>
      </w:r>
      <w:r w:rsidRPr="00D53822">
        <w:rPr>
          <w:rFonts w:ascii="Arial" w:hAnsi="Arial" w:cs="Arial"/>
          <w:sz w:val="20"/>
          <w:szCs w:val="20"/>
        </w:rPr>
        <w:t>. At each meeting, the Board considers a wide range of issues, many of which are routine and are not included in this communiqué.</w:t>
      </w:r>
    </w:p>
    <w:p w:rsidR="004738C7" w:rsidRPr="00BA40B1" w:rsidRDefault="004738C7" w:rsidP="004738C7">
      <w:pPr>
        <w:pStyle w:val="AHPRASubhead"/>
        <w:spacing w:before="240" w:after="120"/>
        <w:rPr>
          <w:bCs/>
          <w:szCs w:val="20"/>
        </w:rPr>
      </w:pPr>
      <w:r w:rsidRPr="00BA40B1">
        <w:rPr>
          <w:bCs/>
          <w:szCs w:val="20"/>
        </w:rPr>
        <w:t xml:space="preserve">Call for </w:t>
      </w:r>
      <w:r>
        <w:rPr>
          <w:bCs/>
          <w:szCs w:val="20"/>
        </w:rPr>
        <w:t>expressions of interest</w:t>
      </w:r>
      <w:r w:rsidRPr="00BA40B1">
        <w:rPr>
          <w:bCs/>
          <w:szCs w:val="20"/>
        </w:rPr>
        <w:t xml:space="preserve"> </w:t>
      </w:r>
      <w:r>
        <w:rPr>
          <w:bCs/>
          <w:szCs w:val="20"/>
        </w:rPr>
        <w:t>to serve as a Director on the</w:t>
      </w:r>
      <w:r w:rsidRPr="00BA40B1">
        <w:rPr>
          <w:bCs/>
          <w:szCs w:val="20"/>
        </w:rPr>
        <w:t xml:space="preserve"> </w:t>
      </w:r>
      <w:r>
        <w:rPr>
          <w:bCs/>
          <w:szCs w:val="20"/>
        </w:rPr>
        <w:t>Australian Psychology Accreditation Council</w:t>
      </w:r>
    </w:p>
    <w:p w:rsidR="00C92008" w:rsidRDefault="00550A52">
      <w:pPr>
        <w:pStyle w:val="AHPRASubhead"/>
        <w:spacing w:after="0"/>
        <w:rPr>
          <w:rFonts w:cs="Arial"/>
          <w:bCs/>
          <w:szCs w:val="20"/>
        </w:rPr>
      </w:pPr>
      <w:r w:rsidRPr="00550A52">
        <w:rPr>
          <w:rFonts w:eastAsia="Times New Roman" w:cs="Arial"/>
          <w:b w:val="0"/>
          <w:bCs/>
          <w:color w:val="auto"/>
          <w:szCs w:val="20"/>
          <w:lang w:eastAsia="en-AU"/>
        </w:rPr>
        <w:t>The Psychology Board of Australia</w:t>
      </w:r>
      <w:r w:rsidR="001F33AC">
        <w:rPr>
          <w:rFonts w:eastAsia="Times New Roman" w:cs="Arial"/>
          <w:b w:val="0"/>
          <w:bCs/>
          <w:color w:val="auto"/>
          <w:szCs w:val="20"/>
          <w:lang w:eastAsia="en-AU"/>
        </w:rPr>
        <w:t xml:space="preserve"> is inviting expressions of interest </w:t>
      </w:r>
      <w:r w:rsidR="001F33AC" w:rsidRPr="003065B1">
        <w:rPr>
          <w:rFonts w:eastAsia="Times New Roman" w:cs="Arial"/>
          <w:b w:val="0"/>
          <w:bCs/>
          <w:color w:val="auto"/>
          <w:szCs w:val="20"/>
          <w:lang w:eastAsia="en-AU"/>
        </w:rPr>
        <w:t>f</w:t>
      </w:r>
      <w:r w:rsidR="001F33AC">
        <w:rPr>
          <w:rFonts w:eastAsia="Times New Roman" w:cs="Arial"/>
          <w:b w:val="0"/>
          <w:bCs/>
          <w:color w:val="auto"/>
          <w:szCs w:val="20"/>
          <w:lang w:eastAsia="en-AU"/>
        </w:rPr>
        <w:t xml:space="preserve">rom persons wishing to be a </w:t>
      </w:r>
      <w:r w:rsidR="001F33AC" w:rsidRPr="004629D1">
        <w:rPr>
          <w:rFonts w:eastAsia="Times New Roman" w:cs="Arial"/>
          <w:b w:val="0"/>
          <w:bCs/>
          <w:color w:val="auto"/>
          <w:szCs w:val="20"/>
          <w:lang w:eastAsia="en-AU"/>
        </w:rPr>
        <w:t>Psychology Board of Australia</w:t>
      </w:r>
      <w:r w:rsidR="001F33AC" w:rsidRPr="001F33AC">
        <w:rPr>
          <w:rFonts w:eastAsia="Times New Roman" w:cs="Arial"/>
          <w:b w:val="0"/>
          <w:bCs/>
          <w:color w:val="auto"/>
          <w:szCs w:val="20"/>
          <w:lang w:eastAsia="en-AU"/>
        </w:rPr>
        <w:t xml:space="preserve"> </w:t>
      </w:r>
      <w:r w:rsidR="001F33AC">
        <w:rPr>
          <w:rFonts w:eastAsia="Times New Roman" w:cs="Arial"/>
          <w:b w:val="0"/>
          <w:bCs/>
          <w:color w:val="auto"/>
          <w:szCs w:val="20"/>
          <w:lang w:eastAsia="en-AU"/>
        </w:rPr>
        <w:t>nominee</w:t>
      </w:r>
      <w:r w:rsidR="001F33AC" w:rsidRPr="003065B1">
        <w:rPr>
          <w:rFonts w:eastAsia="Times New Roman" w:cs="Arial"/>
          <w:b w:val="0"/>
          <w:bCs/>
          <w:color w:val="auto"/>
          <w:szCs w:val="20"/>
          <w:lang w:eastAsia="en-AU"/>
        </w:rPr>
        <w:t xml:space="preserve"> </w:t>
      </w:r>
      <w:r w:rsidR="001F33AC">
        <w:rPr>
          <w:rFonts w:eastAsia="Times New Roman" w:cs="Arial"/>
          <w:b w:val="0"/>
          <w:bCs/>
          <w:color w:val="auto"/>
          <w:szCs w:val="20"/>
          <w:lang w:eastAsia="en-AU"/>
        </w:rPr>
        <w:t xml:space="preserve">as a director on the </w:t>
      </w:r>
      <w:r w:rsidR="001F33AC" w:rsidRPr="003065B1">
        <w:rPr>
          <w:rFonts w:eastAsia="Times New Roman" w:cs="Arial"/>
          <w:b w:val="0"/>
          <w:bCs/>
          <w:color w:val="auto"/>
          <w:szCs w:val="20"/>
          <w:lang w:eastAsia="en-AU"/>
        </w:rPr>
        <w:t>Australian Psychology Accreditation Council</w:t>
      </w:r>
      <w:r w:rsidR="001F33AC">
        <w:rPr>
          <w:rFonts w:eastAsia="Times New Roman" w:cs="Arial"/>
          <w:b w:val="0"/>
          <w:bCs/>
          <w:color w:val="auto"/>
          <w:szCs w:val="20"/>
          <w:lang w:eastAsia="en-AU"/>
        </w:rPr>
        <w:t xml:space="preserve"> (</w:t>
      </w:r>
      <w:r w:rsidR="001F33AC" w:rsidRPr="003065B1">
        <w:rPr>
          <w:rFonts w:eastAsia="Times New Roman" w:cs="Arial"/>
          <w:b w:val="0"/>
          <w:bCs/>
          <w:color w:val="auto"/>
          <w:szCs w:val="20"/>
          <w:lang w:eastAsia="en-AU"/>
        </w:rPr>
        <w:t>APAC)</w:t>
      </w:r>
      <w:r w:rsidR="001F33AC">
        <w:rPr>
          <w:rFonts w:eastAsia="Times New Roman" w:cs="Arial"/>
          <w:b w:val="0"/>
          <w:bCs/>
          <w:color w:val="auto"/>
          <w:szCs w:val="20"/>
          <w:lang w:eastAsia="en-AU"/>
        </w:rPr>
        <w:t xml:space="preserve"> Board, as part of a revised APAC Board structure.</w:t>
      </w:r>
      <w:r w:rsidR="00C325B4">
        <w:rPr>
          <w:rFonts w:eastAsia="Times New Roman" w:cs="Arial"/>
          <w:b w:val="0"/>
          <w:bCs/>
          <w:color w:val="auto"/>
          <w:szCs w:val="20"/>
          <w:lang w:eastAsia="en-AU"/>
        </w:rPr>
        <w:t xml:space="preserve"> It would be appreciated if this call for expressions of interest is forwarded to relevant people in your area. </w:t>
      </w:r>
    </w:p>
    <w:p w:rsidR="00C92008" w:rsidRDefault="00C92008">
      <w:pPr>
        <w:pStyle w:val="AHPRASubhead"/>
        <w:spacing w:after="0"/>
        <w:rPr>
          <w:rFonts w:cs="Arial"/>
          <w:bCs/>
          <w:szCs w:val="20"/>
        </w:rPr>
      </w:pPr>
    </w:p>
    <w:p w:rsidR="00C92008" w:rsidRDefault="001F33AC">
      <w:pPr>
        <w:pStyle w:val="AHPRASubhead"/>
        <w:spacing w:after="0"/>
        <w:rPr>
          <w:rFonts w:cs="Arial"/>
          <w:bCs/>
          <w:szCs w:val="20"/>
        </w:rPr>
      </w:pPr>
      <w:r w:rsidRPr="001F33AC">
        <w:rPr>
          <w:rFonts w:eastAsia="Times New Roman" w:cs="Arial"/>
          <w:b w:val="0"/>
          <w:bCs/>
          <w:color w:val="auto"/>
          <w:szCs w:val="20"/>
          <w:lang w:eastAsia="en-AU"/>
        </w:rPr>
        <w:t>The Psychology Board of Australia</w:t>
      </w:r>
      <w:r>
        <w:rPr>
          <w:rFonts w:eastAsia="Times New Roman" w:cs="Arial"/>
          <w:b w:val="0"/>
          <w:bCs/>
          <w:color w:val="auto"/>
          <w:szCs w:val="20"/>
          <w:lang w:eastAsia="en-AU"/>
        </w:rPr>
        <w:t xml:space="preserve"> will nominate four directors (three p</w:t>
      </w:r>
      <w:r w:rsidRPr="003065B1">
        <w:rPr>
          <w:rFonts w:eastAsia="Times New Roman" w:cs="Arial"/>
          <w:b w:val="0"/>
          <w:bCs/>
          <w:color w:val="auto"/>
          <w:szCs w:val="20"/>
          <w:lang w:eastAsia="en-AU"/>
        </w:rPr>
        <w:t>sychologists</w:t>
      </w:r>
      <w:r>
        <w:rPr>
          <w:rFonts w:eastAsia="Times New Roman" w:cs="Arial"/>
          <w:b w:val="0"/>
          <w:bCs/>
          <w:color w:val="auto"/>
          <w:szCs w:val="20"/>
          <w:lang w:eastAsia="en-AU"/>
        </w:rPr>
        <w:t xml:space="preserve"> </w:t>
      </w:r>
      <w:r w:rsidRPr="003065B1">
        <w:rPr>
          <w:rFonts w:eastAsia="Times New Roman" w:cs="Arial"/>
          <w:b w:val="0"/>
          <w:bCs/>
          <w:color w:val="auto"/>
          <w:szCs w:val="20"/>
          <w:lang w:eastAsia="en-AU"/>
        </w:rPr>
        <w:t xml:space="preserve">and </w:t>
      </w:r>
      <w:r>
        <w:rPr>
          <w:rFonts w:eastAsia="Times New Roman" w:cs="Arial"/>
          <w:b w:val="0"/>
          <w:bCs/>
          <w:color w:val="auto"/>
          <w:szCs w:val="20"/>
          <w:lang w:eastAsia="en-AU"/>
        </w:rPr>
        <w:t>one</w:t>
      </w:r>
      <w:r w:rsidRPr="003065B1">
        <w:rPr>
          <w:rFonts w:eastAsia="Times New Roman" w:cs="Arial"/>
          <w:b w:val="0"/>
          <w:bCs/>
          <w:color w:val="auto"/>
          <w:szCs w:val="20"/>
          <w:lang w:eastAsia="en-AU"/>
        </w:rPr>
        <w:t xml:space="preserve"> non-psychologist community member with expertise in law</w:t>
      </w:r>
      <w:r>
        <w:rPr>
          <w:rFonts w:eastAsia="Times New Roman" w:cs="Arial"/>
          <w:b w:val="0"/>
          <w:bCs/>
          <w:color w:val="auto"/>
          <w:szCs w:val="20"/>
          <w:lang w:eastAsia="en-AU"/>
        </w:rPr>
        <w:t>) to sit on the APAC Board</w:t>
      </w:r>
    </w:p>
    <w:p w:rsidR="00C92008" w:rsidRDefault="00EB08D7">
      <w:pPr>
        <w:pStyle w:val="AHPRASubhead"/>
        <w:tabs>
          <w:tab w:val="left" w:pos="6085"/>
        </w:tabs>
        <w:spacing w:after="0"/>
        <w:rPr>
          <w:rFonts w:cs="Arial"/>
          <w:bCs/>
          <w:szCs w:val="20"/>
        </w:rPr>
      </w:pPr>
      <w:r>
        <w:rPr>
          <w:rFonts w:eastAsia="Times New Roman" w:cs="Arial"/>
          <w:b w:val="0"/>
          <w:bCs/>
          <w:color w:val="auto"/>
          <w:szCs w:val="20"/>
          <w:lang w:eastAsia="en-AU"/>
        </w:rPr>
        <w:tab/>
      </w:r>
    </w:p>
    <w:p w:rsidR="001F33AC" w:rsidRDefault="001F33AC" w:rsidP="001F33AC">
      <w:pPr>
        <w:pStyle w:val="AHPRASubhead"/>
        <w:spacing w:after="0"/>
        <w:rPr>
          <w:rFonts w:eastAsia="Times New Roman" w:cs="Arial"/>
          <w:b w:val="0"/>
          <w:bCs/>
          <w:color w:val="auto"/>
          <w:szCs w:val="20"/>
          <w:lang w:eastAsia="en-AU"/>
        </w:rPr>
      </w:pPr>
      <w:r w:rsidRPr="003065B1">
        <w:rPr>
          <w:rFonts w:eastAsia="Times New Roman" w:cs="Arial"/>
          <w:b w:val="0"/>
          <w:bCs/>
          <w:color w:val="auto"/>
          <w:szCs w:val="20"/>
          <w:lang w:eastAsia="en-AU"/>
        </w:rPr>
        <w:t xml:space="preserve">The APAC Board typically meets approximately </w:t>
      </w:r>
      <w:r>
        <w:rPr>
          <w:rFonts w:eastAsia="Times New Roman" w:cs="Arial"/>
          <w:b w:val="0"/>
          <w:bCs/>
          <w:color w:val="auto"/>
          <w:szCs w:val="20"/>
          <w:lang w:eastAsia="en-AU"/>
        </w:rPr>
        <w:t>six</w:t>
      </w:r>
      <w:r w:rsidRPr="003065B1">
        <w:rPr>
          <w:rFonts w:eastAsia="Times New Roman" w:cs="Arial"/>
          <w:b w:val="0"/>
          <w:bCs/>
          <w:color w:val="auto"/>
          <w:szCs w:val="20"/>
          <w:lang w:eastAsia="en-AU"/>
        </w:rPr>
        <w:t xml:space="preserve"> Mondays a year, mostly in Melbourne, although other meetings both face to face and by teleconference may be </w:t>
      </w:r>
      <w:r>
        <w:rPr>
          <w:rFonts w:eastAsia="Times New Roman" w:cs="Arial"/>
          <w:b w:val="0"/>
          <w:bCs/>
          <w:color w:val="auto"/>
          <w:szCs w:val="20"/>
          <w:lang w:eastAsia="en-AU"/>
        </w:rPr>
        <w:t>held</w:t>
      </w:r>
      <w:r w:rsidRPr="003065B1">
        <w:rPr>
          <w:rFonts w:eastAsia="Times New Roman" w:cs="Arial"/>
          <w:b w:val="0"/>
          <w:bCs/>
          <w:color w:val="auto"/>
          <w:szCs w:val="20"/>
          <w:lang w:eastAsia="en-AU"/>
        </w:rPr>
        <w:t xml:space="preserve">. </w:t>
      </w:r>
    </w:p>
    <w:p w:rsidR="001F33AC" w:rsidRPr="003065B1" w:rsidRDefault="001F33AC" w:rsidP="001F33AC">
      <w:pPr>
        <w:pStyle w:val="AHPRASubhead"/>
        <w:spacing w:after="0"/>
        <w:rPr>
          <w:rFonts w:eastAsia="Times New Roman" w:cs="Arial"/>
          <w:b w:val="0"/>
          <w:bCs/>
          <w:color w:val="auto"/>
          <w:szCs w:val="20"/>
          <w:lang w:eastAsia="en-AU"/>
        </w:rPr>
      </w:pPr>
    </w:p>
    <w:p w:rsidR="00582F83" w:rsidRDefault="001F33AC" w:rsidP="001F33AC">
      <w:pPr>
        <w:autoSpaceDE w:val="0"/>
        <w:autoSpaceDN w:val="0"/>
        <w:adjustRightInd w:val="0"/>
        <w:rPr>
          <w:rFonts w:ascii="Arial" w:hAnsi="Arial" w:cs="Arial"/>
          <w:bCs/>
          <w:sz w:val="20"/>
          <w:szCs w:val="20"/>
        </w:rPr>
      </w:pPr>
      <w:r>
        <w:rPr>
          <w:rFonts w:ascii="Arial" w:hAnsi="Arial" w:cs="Arial"/>
          <w:bCs/>
          <w:sz w:val="20"/>
          <w:szCs w:val="20"/>
        </w:rPr>
        <w:t xml:space="preserve">To express your interest, please send your curriculum vitae (including the contact details of two referees), attaching a cover letter outlining your relevant experience, to: Professor Brin Grenyer, Chair of the Psychology Board of Australia, at </w:t>
      </w:r>
      <w:r w:rsidRPr="00576541">
        <w:rPr>
          <w:rFonts w:ascii="Arial" w:hAnsi="Arial" w:cs="Arial"/>
          <w:b/>
          <w:bCs/>
          <w:sz w:val="20"/>
          <w:szCs w:val="20"/>
        </w:rPr>
        <w:t>psychologychair@ahpra.gov.au</w:t>
      </w:r>
      <w:r>
        <w:rPr>
          <w:rFonts w:ascii="Arial" w:hAnsi="Arial" w:cs="Arial"/>
          <w:bCs/>
          <w:sz w:val="20"/>
          <w:szCs w:val="20"/>
        </w:rPr>
        <w:t xml:space="preserve">. </w:t>
      </w:r>
    </w:p>
    <w:p w:rsidR="001F33AC" w:rsidRDefault="001F33AC" w:rsidP="001F33AC">
      <w:pPr>
        <w:autoSpaceDE w:val="0"/>
        <w:autoSpaceDN w:val="0"/>
        <w:adjustRightInd w:val="0"/>
        <w:rPr>
          <w:rFonts w:ascii="Arial" w:hAnsi="Arial" w:cs="Arial"/>
          <w:bCs/>
          <w:sz w:val="20"/>
          <w:szCs w:val="20"/>
        </w:rPr>
      </w:pPr>
    </w:p>
    <w:p w:rsidR="00C92008" w:rsidRDefault="004629D1">
      <w:pPr>
        <w:pStyle w:val="AHPRASubhead"/>
        <w:spacing w:after="0"/>
        <w:rPr>
          <w:rFonts w:cs="Arial"/>
          <w:bCs/>
          <w:szCs w:val="20"/>
        </w:rPr>
      </w:pPr>
      <w:r>
        <w:rPr>
          <w:rFonts w:eastAsia="Times New Roman" w:cs="Arial"/>
          <w:b w:val="0"/>
          <w:bCs/>
          <w:color w:val="auto"/>
          <w:szCs w:val="20"/>
          <w:lang w:eastAsia="en-AU"/>
        </w:rPr>
        <w:t>The</w:t>
      </w:r>
      <w:r w:rsidR="00550A52" w:rsidRPr="00550A52">
        <w:rPr>
          <w:rFonts w:eastAsia="Times New Roman" w:cs="Arial"/>
          <w:b w:val="0"/>
          <w:bCs/>
          <w:color w:val="auto"/>
          <w:szCs w:val="20"/>
          <w:lang w:eastAsia="en-AU"/>
        </w:rPr>
        <w:t xml:space="preserve"> </w:t>
      </w:r>
      <w:r w:rsidR="003065B1" w:rsidRPr="003065B1">
        <w:rPr>
          <w:rFonts w:eastAsia="Times New Roman" w:cs="Arial"/>
          <w:b w:val="0"/>
          <w:bCs/>
          <w:color w:val="auto"/>
          <w:szCs w:val="20"/>
          <w:lang w:eastAsia="en-AU"/>
        </w:rPr>
        <w:t xml:space="preserve">APAC </w:t>
      </w:r>
      <w:r w:rsidR="00550A52" w:rsidRPr="00550A52">
        <w:rPr>
          <w:rFonts w:eastAsia="Times New Roman" w:cs="Arial"/>
          <w:b w:val="0"/>
          <w:bCs/>
          <w:color w:val="auto"/>
          <w:szCs w:val="20"/>
          <w:lang w:eastAsia="en-AU"/>
        </w:rPr>
        <w:t xml:space="preserve">Board </w:t>
      </w:r>
      <w:r>
        <w:rPr>
          <w:rFonts w:eastAsia="Times New Roman" w:cs="Arial"/>
          <w:b w:val="0"/>
          <w:bCs/>
          <w:color w:val="auto"/>
          <w:szCs w:val="20"/>
          <w:lang w:eastAsia="en-AU"/>
        </w:rPr>
        <w:t xml:space="preserve">will have </w:t>
      </w:r>
      <w:r w:rsidR="001F33AC">
        <w:rPr>
          <w:rFonts w:eastAsia="Times New Roman" w:cs="Arial"/>
          <w:b w:val="0"/>
          <w:bCs/>
          <w:color w:val="auto"/>
          <w:szCs w:val="20"/>
          <w:lang w:eastAsia="en-AU"/>
        </w:rPr>
        <w:t xml:space="preserve">a total of </w:t>
      </w:r>
      <w:r>
        <w:rPr>
          <w:rFonts w:eastAsia="Times New Roman" w:cs="Arial"/>
          <w:b w:val="0"/>
          <w:bCs/>
          <w:color w:val="auto"/>
          <w:szCs w:val="20"/>
          <w:lang w:eastAsia="en-AU"/>
        </w:rPr>
        <w:t>12 directors</w:t>
      </w:r>
      <w:r w:rsidR="00EB08D7">
        <w:rPr>
          <w:rFonts w:eastAsia="Times New Roman" w:cs="Arial"/>
          <w:b w:val="0"/>
          <w:bCs/>
          <w:color w:val="auto"/>
          <w:szCs w:val="20"/>
          <w:lang w:eastAsia="en-AU"/>
        </w:rPr>
        <w:t>. T</w:t>
      </w:r>
      <w:r w:rsidR="00550A52" w:rsidRPr="00550A52">
        <w:rPr>
          <w:rFonts w:eastAsia="Times New Roman" w:cs="Arial"/>
          <w:b w:val="0"/>
          <w:bCs/>
          <w:color w:val="auto"/>
          <w:szCs w:val="20"/>
          <w:lang w:eastAsia="en-AU"/>
        </w:rPr>
        <w:t xml:space="preserve">he </w:t>
      </w:r>
      <w:r w:rsidR="001F33AC">
        <w:rPr>
          <w:rFonts w:eastAsia="Times New Roman" w:cs="Arial"/>
          <w:b w:val="0"/>
          <w:bCs/>
          <w:color w:val="auto"/>
          <w:szCs w:val="20"/>
          <w:lang w:eastAsia="en-AU"/>
        </w:rPr>
        <w:t>Australian Psychological Society (</w:t>
      </w:r>
      <w:r w:rsidR="00550A52" w:rsidRPr="00550A52">
        <w:rPr>
          <w:rFonts w:eastAsia="Times New Roman" w:cs="Arial"/>
          <w:b w:val="0"/>
          <w:bCs/>
          <w:color w:val="auto"/>
          <w:szCs w:val="20"/>
          <w:lang w:eastAsia="en-AU"/>
        </w:rPr>
        <w:t>APS</w:t>
      </w:r>
      <w:r w:rsidR="001F33AC">
        <w:rPr>
          <w:rFonts w:eastAsia="Times New Roman" w:cs="Arial"/>
          <w:b w:val="0"/>
          <w:bCs/>
          <w:color w:val="auto"/>
          <w:szCs w:val="20"/>
          <w:lang w:eastAsia="en-AU"/>
        </w:rPr>
        <w:t>)</w:t>
      </w:r>
      <w:r w:rsidR="00550A52" w:rsidRPr="00550A52">
        <w:rPr>
          <w:rFonts w:eastAsia="Times New Roman" w:cs="Arial"/>
          <w:b w:val="0"/>
          <w:bCs/>
          <w:color w:val="auto"/>
          <w:szCs w:val="20"/>
          <w:lang w:eastAsia="en-AU"/>
        </w:rPr>
        <w:t xml:space="preserve"> and </w:t>
      </w:r>
      <w:r w:rsidR="001F33AC">
        <w:rPr>
          <w:rFonts w:eastAsia="Times New Roman" w:cs="Arial"/>
          <w:b w:val="0"/>
          <w:bCs/>
          <w:color w:val="auto"/>
          <w:szCs w:val="20"/>
          <w:lang w:eastAsia="en-AU"/>
        </w:rPr>
        <w:t xml:space="preserve">Heads of </w:t>
      </w:r>
      <w:r w:rsidR="006D6E08">
        <w:rPr>
          <w:rFonts w:eastAsia="Times New Roman" w:cs="Arial"/>
          <w:b w:val="0"/>
          <w:bCs/>
          <w:color w:val="auto"/>
          <w:szCs w:val="20"/>
          <w:lang w:eastAsia="en-AU"/>
        </w:rPr>
        <w:t>Departments and Schools of Psychology Association</w:t>
      </w:r>
      <w:r w:rsidR="001F33AC">
        <w:rPr>
          <w:rFonts w:eastAsia="Times New Roman" w:cs="Arial"/>
          <w:b w:val="0"/>
          <w:bCs/>
          <w:color w:val="auto"/>
          <w:szCs w:val="20"/>
          <w:lang w:eastAsia="en-AU"/>
        </w:rPr>
        <w:t xml:space="preserve"> (</w:t>
      </w:r>
      <w:r w:rsidR="00550A52" w:rsidRPr="00550A52">
        <w:rPr>
          <w:rFonts w:eastAsia="Times New Roman" w:cs="Arial"/>
          <w:b w:val="0"/>
          <w:bCs/>
          <w:color w:val="auto"/>
          <w:szCs w:val="20"/>
          <w:lang w:eastAsia="en-AU"/>
        </w:rPr>
        <w:t>HODSPA</w:t>
      </w:r>
      <w:r w:rsidR="001F33AC">
        <w:rPr>
          <w:rFonts w:eastAsia="Times New Roman" w:cs="Arial"/>
          <w:b w:val="0"/>
          <w:bCs/>
          <w:color w:val="auto"/>
          <w:szCs w:val="20"/>
          <w:lang w:eastAsia="en-AU"/>
        </w:rPr>
        <w:t>)</w:t>
      </w:r>
      <w:r w:rsidR="00550A52" w:rsidRPr="00550A52">
        <w:rPr>
          <w:rFonts w:eastAsia="Times New Roman" w:cs="Arial"/>
          <w:b w:val="0"/>
          <w:bCs/>
          <w:color w:val="auto"/>
          <w:szCs w:val="20"/>
          <w:lang w:eastAsia="en-AU"/>
        </w:rPr>
        <w:t xml:space="preserve"> will be nominating </w:t>
      </w:r>
      <w:r w:rsidR="00EB08D7">
        <w:rPr>
          <w:rFonts w:eastAsia="Times New Roman" w:cs="Arial"/>
          <w:b w:val="0"/>
          <w:bCs/>
          <w:color w:val="auto"/>
          <w:szCs w:val="20"/>
          <w:lang w:eastAsia="en-AU"/>
        </w:rPr>
        <w:t>four</w:t>
      </w:r>
      <w:r w:rsidR="00550A52" w:rsidRPr="00550A52">
        <w:rPr>
          <w:rFonts w:eastAsia="Times New Roman" w:cs="Arial"/>
          <w:b w:val="0"/>
          <w:bCs/>
          <w:color w:val="auto"/>
          <w:szCs w:val="20"/>
          <w:lang w:eastAsia="en-AU"/>
        </w:rPr>
        <w:t xml:space="preserve"> persons </w:t>
      </w:r>
      <w:r w:rsidR="00EB08D7" w:rsidRPr="003065B1">
        <w:rPr>
          <w:rFonts w:eastAsia="Times New Roman" w:cs="Arial"/>
          <w:b w:val="0"/>
          <w:bCs/>
          <w:color w:val="auto"/>
          <w:szCs w:val="20"/>
          <w:lang w:eastAsia="en-AU"/>
        </w:rPr>
        <w:t xml:space="preserve">each </w:t>
      </w:r>
      <w:r w:rsidR="00550A52" w:rsidRPr="00550A52">
        <w:rPr>
          <w:rFonts w:eastAsia="Times New Roman" w:cs="Arial"/>
          <w:b w:val="0"/>
          <w:bCs/>
          <w:color w:val="auto"/>
          <w:szCs w:val="20"/>
          <w:lang w:eastAsia="en-AU"/>
        </w:rPr>
        <w:t>by their own separate processes</w:t>
      </w:r>
      <w:r w:rsidR="001F33AC">
        <w:rPr>
          <w:rFonts w:eastAsia="Times New Roman" w:cs="Arial"/>
          <w:b w:val="0"/>
          <w:bCs/>
          <w:color w:val="auto"/>
          <w:szCs w:val="20"/>
          <w:lang w:eastAsia="en-AU"/>
        </w:rPr>
        <w:t xml:space="preserve">. </w:t>
      </w:r>
    </w:p>
    <w:p w:rsidR="004629D1" w:rsidRDefault="004629D1" w:rsidP="004738C7">
      <w:pPr>
        <w:autoSpaceDE w:val="0"/>
        <w:autoSpaceDN w:val="0"/>
        <w:adjustRightInd w:val="0"/>
        <w:rPr>
          <w:rFonts w:ascii="Arial" w:hAnsi="Arial" w:cs="Arial"/>
          <w:bCs/>
          <w:sz w:val="20"/>
          <w:szCs w:val="20"/>
        </w:rPr>
      </w:pPr>
    </w:p>
    <w:p w:rsidR="00582F83" w:rsidRDefault="00582F83" w:rsidP="00582F83">
      <w:pPr>
        <w:autoSpaceDE w:val="0"/>
        <w:autoSpaceDN w:val="0"/>
        <w:adjustRightInd w:val="0"/>
        <w:rPr>
          <w:rFonts w:ascii="Arial" w:hAnsi="Arial" w:cs="Arial"/>
          <w:bCs/>
          <w:sz w:val="20"/>
          <w:szCs w:val="20"/>
        </w:rPr>
      </w:pPr>
      <w:r>
        <w:rPr>
          <w:rFonts w:ascii="Arial" w:hAnsi="Arial" w:cs="Arial"/>
          <w:bCs/>
          <w:sz w:val="20"/>
          <w:szCs w:val="20"/>
        </w:rPr>
        <w:t>Please note that current members of the Psychology Board of Australia, including Regional Board members, are not eligible for appointment.</w:t>
      </w:r>
    </w:p>
    <w:p w:rsidR="00582F83" w:rsidRDefault="00582F83" w:rsidP="00582F83">
      <w:pPr>
        <w:autoSpaceDE w:val="0"/>
        <w:autoSpaceDN w:val="0"/>
        <w:adjustRightInd w:val="0"/>
        <w:rPr>
          <w:rFonts w:ascii="Arial" w:hAnsi="Arial" w:cs="Arial"/>
          <w:bCs/>
          <w:sz w:val="20"/>
          <w:szCs w:val="20"/>
        </w:rPr>
      </w:pPr>
      <w:r>
        <w:rPr>
          <w:rFonts w:ascii="Arial" w:hAnsi="Arial" w:cs="Arial"/>
          <w:bCs/>
          <w:sz w:val="20"/>
          <w:szCs w:val="20"/>
        </w:rPr>
        <w:t xml:space="preserve"> </w:t>
      </w:r>
    </w:p>
    <w:p w:rsidR="004629D1" w:rsidRDefault="004629D1" w:rsidP="004629D1">
      <w:pPr>
        <w:autoSpaceDE w:val="0"/>
        <w:autoSpaceDN w:val="0"/>
        <w:adjustRightInd w:val="0"/>
        <w:rPr>
          <w:rFonts w:ascii="Arial" w:hAnsi="Arial" w:cs="Arial"/>
          <w:bCs/>
          <w:sz w:val="20"/>
          <w:szCs w:val="20"/>
        </w:rPr>
      </w:pPr>
      <w:r>
        <w:rPr>
          <w:rFonts w:ascii="Arial" w:hAnsi="Arial" w:cs="Arial"/>
          <w:bCs/>
          <w:sz w:val="20"/>
          <w:szCs w:val="20"/>
        </w:rPr>
        <w:t xml:space="preserve">For more information about the </w:t>
      </w:r>
      <w:r w:rsidR="001F33AC">
        <w:rPr>
          <w:rFonts w:ascii="Arial" w:hAnsi="Arial" w:cs="Arial"/>
          <w:bCs/>
          <w:sz w:val="20"/>
          <w:szCs w:val="20"/>
        </w:rPr>
        <w:t xml:space="preserve">revised APAC </w:t>
      </w:r>
      <w:r>
        <w:rPr>
          <w:rFonts w:ascii="Arial" w:hAnsi="Arial" w:cs="Arial"/>
          <w:bCs/>
          <w:sz w:val="20"/>
          <w:szCs w:val="20"/>
        </w:rPr>
        <w:t>structure</w:t>
      </w:r>
      <w:r w:rsidR="001F33AC">
        <w:rPr>
          <w:rFonts w:ascii="Arial" w:hAnsi="Arial" w:cs="Arial"/>
          <w:bCs/>
          <w:sz w:val="20"/>
          <w:szCs w:val="20"/>
        </w:rPr>
        <w:t xml:space="preserve"> and Board</w:t>
      </w:r>
      <w:r>
        <w:rPr>
          <w:rFonts w:ascii="Arial" w:hAnsi="Arial" w:cs="Arial"/>
          <w:bCs/>
          <w:sz w:val="20"/>
          <w:szCs w:val="20"/>
        </w:rPr>
        <w:t xml:space="preserve">, please refer to the </w:t>
      </w:r>
      <w:hyperlink r:id="rId8" w:history="1">
        <w:r w:rsidRPr="00AC1D1A">
          <w:rPr>
            <w:rStyle w:val="Hyperlink"/>
            <w:rFonts w:ascii="Arial" w:hAnsi="Arial" w:cs="Arial"/>
            <w:bCs/>
            <w:sz w:val="20"/>
            <w:szCs w:val="20"/>
          </w:rPr>
          <w:t>joint statement</w:t>
        </w:r>
      </w:hyperlink>
      <w:r>
        <w:rPr>
          <w:rFonts w:ascii="Arial" w:hAnsi="Arial" w:cs="Arial"/>
          <w:bCs/>
          <w:sz w:val="20"/>
          <w:szCs w:val="20"/>
        </w:rPr>
        <w:t xml:space="preserve"> on accreditation </w:t>
      </w:r>
      <w:r w:rsidR="001F33AC">
        <w:rPr>
          <w:rFonts w:ascii="Arial" w:hAnsi="Arial" w:cs="Arial"/>
          <w:bCs/>
          <w:sz w:val="20"/>
          <w:szCs w:val="20"/>
        </w:rPr>
        <w:t>released by</w:t>
      </w:r>
      <w:r>
        <w:rPr>
          <w:rFonts w:ascii="Arial" w:hAnsi="Arial" w:cs="Arial"/>
          <w:bCs/>
          <w:sz w:val="20"/>
          <w:szCs w:val="20"/>
        </w:rPr>
        <w:t xml:space="preserve"> the Australian Psychological Society (APS) and the Psychology Board of Australia in 2013.</w:t>
      </w:r>
    </w:p>
    <w:p w:rsidR="004738C7" w:rsidRDefault="004738C7" w:rsidP="004738C7">
      <w:pPr>
        <w:autoSpaceDE w:val="0"/>
        <w:autoSpaceDN w:val="0"/>
        <w:adjustRightInd w:val="0"/>
        <w:rPr>
          <w:rFonts w:ascii="Arial" w:hAnsi="Arial" w:cs="Arial"/>
          <w:bCs/>
          <w:sz w:val="20"/>
          <w:szCs w:val="20"/>
        </w:rPr>
      </w:pPr>
    </w:p>
    <w:p w:rsidR="004738C7" w:rsidRDefault="004738C7" w:rsidP="004738C7">
      <w:pPr>
        <w:autoSpaceDE w:val="0"/>
        <w:autoSpaceDN w:val="0"/>
        <w:adjustRightInd w:val="0"/>
        <w:rPr>
          <w:rFonts w:ascii="Arial" w:hAnsi="Arial" w:cs="Arial"/>
          <w:b/>
          <w:bCs/>
          <w:sz w:val="20"/>
          <w:szCs w:val="20"/>
        </w:rPr>
      </w:pPr>
      <w:r>
        <w:rPr>
          <w:rFonts w:ascii="Arial" w:hAnsi="Arial" w:cs="Arial"/>
          <w:bCs/>
          <w:sz w:val="20"/>
          <w:szCs w:val="20"/>
        </w:rPr>
        <w:t xml:space="preserve">Expressions of interest close by </w:t>
      </w:r>
      <w:r w:rsidRPr="00576541">
        <w:rPr>
          <w:rFonts w:ascii="Arial" w:hAnsi="Arial" w:cs="Arial"/>
          <w:b/>
          <w:bCs/>
          <w:sz w:val="20"/>
          <w:szCs w:val="20"/>
        </w:rPr>
        <w:t xml:space="preserve">5.00pm AEDT </w:t>
      </w:r>
      <w:r>
        <w:rPr>
          <w:rFonts w:ascii="Arial" w:hAnsi="Arial" w:cs="Arial"/>
          <w:bCs/>
          <w:sz w:val="20"/>
          <w:szCs w:val="20"/>
        </w:rPr>
        <w:t xml:space="preserve">on </w:t>
      </w:r>
      <w:r w:rsidRPr="00576541">
        <w:rPr>
          <w:rFonts w:ascii="Arial" w:hAnsi="Arial" w:cs="Arial"/>
          <w:b/>
          <w:bCs/>
          <w:sz w:val="20"/>
          <w:szCs w:val="20"/>
        </w:rPr>
        <w:t xml:space="preserve">Wednesday </w:t>
      </w:r>
      <w:r w:rsidRPr="00530B6E">
        <w:rPr>
          <w:rFonts w:ascii="Arial" w:hAnsi="Arial" w:cs="Arial"/>
          <w:b/>
          <w:bCs/>
          <w:sz w:val="20"/>
          <w:szCs w:val="20"/>
        </w:rPr>
        <w:t>12</w:t>
      </w:r>
      <w:r w:rsidRPr="00576541">
        <w:rPr>
          <w:rFonts w:ascii="Arial" w:hAnsi="Arial" w:cs="Arial"/>
          <w:b/>
          <w:bCs/>
          <w:sz w:val="20"/>
          <w:szCs w:val="20"/>
        </w:rPr>
        <w:t xml:space="preserve">th </w:t>
      </w:r>
      <w:r>
        <w:rPr>
          <w:rFonts w:ascii="Arial" w:hAnsi="Arial" w:cs="Arial"/>
          <w:b/>
          <w:bCs/>
          <w:sz w:val="20"/>
          <w:szCs w:val="20"/>
        </w:rPr>
        <w:t>March</w:t>
      </w:r>
      <w:r w:rsidRPr="00576541">
        <w:rPr>
          <w:rFonts w:ascii="Arial" w:hAnsi="Arial" w:cs="Arial"/>
          <w:b/>
          <w:bCs/>
          <w:sz w:val="20"/>
          <w:szCs w:val="20"/>
        </w:rPr>
        <w:t xml:space="preserve"> 2014.</w:t>
      </w:r>
    </w:p>
    <w:p w:rsidR="004738C7" w:rsidRPr="004738C7" w:rsidRDefault="004738C7" w:rsidP="004738C7">
      <w:pPr>
        <w:autoSpaceDE w:val="0"/>
        <w:autoSpaceDN w:val="0"/>
        <w:adjustRightInd w:val="0"/>
        <w:rPr>
          <w:rFonts w:ascii="Arial" w:hAnsi="Arial" w:cs="Arial"/>
          <w:bCs/>
          <w:sz w:val="20"/>
          <w:szCs w:val="20"/>
        </w:rPr>
      </w:pPr>
    </w:p>
    <w:p w:rsidR="00FD00BD" w:rsidRPr="00FD00BD" w:rsidRDefault="00FD00BD" w:rsidP="00FD00BD">
      <w:pPr>
        <w:pStyle w:val="AHPRASubhead"/>
        <w:spacing w:before="240" w:after="120"/>
        <w:rPr>
          <w:bCs/>
          <w:szCs w:val="20"/>
        </w:rPr>
      </w:pPr>
      <w:r w:rsidRPr="004957A2">
        <w:t>New Board-approved supervisor training programs available</w:t>
      </w:r>
    </w:p>
    <w:p w:rsidR="00FD00BD" w:rsidRDefault="00FD00BD" w:rsidP="00FD00BD">
      <w:pPr>
        <w:pStyle w:val="AHPRAbody"/>
      </w:pPr>
      <w:r w:rsidRPr="004957A2">
        <w:t xml:space="preserve">In 2013, the Board invited applications from suitably qualified and experienced individuals and </w:t>
      </w:r>
      <w:proofErr w:type="spellStart"/>
      <w:r w:rsidRPr="004957A2">
        <w:t>organisations</w:t>
      </w:r>
      <w:proofErr w:type="spellEnd"/>
      <w:r w:rsidRPr="004957A2">
        <w:t xml:space="preserve"> to deliver supervisor training programs across Australia. </w:t>
      </w:r>
    </w:p>
    <w:p w:rsidR="00FD00BD" w:rsidRPr="004957A2" w:rsidRDefault="00FD00BD" w:rsidP="00FD00BD">
      <w:pPr>
        <w:pStyle w:val="AHPRAbody"/>
      </w:pPr>
    </w:p>
    <w:p w:rsidR="00FD00BD" w:rsidRDefault="00FD00BD" w:rsidP="00FD00BD">
      <w:pPr>
        <w:pStyle w:val="AHPRAbody"/>
      </w:pPr>
      <w:r w:rsidRPr="004957A2">
        <w:t xml:space="preserve">Multiple training providers have been approved by the Board to facilitate </w:t>
      </w:r>
      <w:r w:rsidR="00073165">
        <w:t xml:space="preserve">the </w:t>
      </w:r>
      <w:r w:rsidRPr="004957A2">
        <w:t xml:space="preserve">delivery of supervisor training nationally. A complete range of supervisor training is now available in both urban and regional areas in every state and territory. </w:t>
      </w:r>
    </w:p>
    <w:p w:rsidR="00FD00BD" w:rsidRPr="004957A2" w:rsidRDefault="00FD00BD" w:rsidP="00FD00BD">
      <w:pPr>
        <w:pStyle w:val="AHPRAbody"/>
      </w:pPr>
    </w:p>
    <w:p w:rsidR="00FD00BD" w:rsidRDefault="00FD00BD" w:rsidP="00FD00BD">
      <w:pPr>
        <w:pStyle w:val="AHPRAbody"/>
      </w:pPr>
      <w:r w:rsidRPr="004957A2">
        <w:t xml:space="preserve">These programs have approval for five years (until 31 December 2018). </w:t>
      </w:r>
    </w:p>
    <w:p w:rsidR="00073165" w:rsidRDefault="00073165" w:rsidP="00FD00BD">
      <w:pPr>
        <w:pStyle w:val="AHPRAbody"/>
      </w:pPr>
    </w:p>
    <w:p w:rsidR="006D6E08" w:rsidRDefault="006D6E08" w:rsidP="006D6E08">
      <w:pPr>
        <w:pStyle w:val="AHPRAbody"/>
      </w:pPr>
      <w:r>
        <w:t xml:space="preserve">Board-approved training programs provide both: initial supervisor training (full training) for psychologists wishing to become a Board-approved supervisor for the first time (new supervisors), </w:t>
      </w:r>
      <w:r>
        <w:lastRenderedPageBreak/>
        <w:t xml:space="preserve">and master class training for Board-approved supervisors who wish to renew their Board-approved supervisor status every five years. </w:t>
      </w:r>
    </w:p>
    <w:p w:rsidR="006D6E08" w:rsidRDefault="006D6E08" w:rsidP="00FD00BD">
      <w:pPr>
        <w:pStyle w:val="AHPRAbody"/>
      </w:pPr>
    </w:p>
    <w:p w:rsidR="00FD00BD" w:rsidRDefault="00FD00BD" w:rsidP="00FD00BD">
      <w:pPr>
        <w:pStyle w:val="AHPRAbody"/>
      </w:pPr>
      <w:r w:rsidRPr="004957A2">
        <w:t xml:space="preserve">The Board has approved the following twelve supervisor training programs: </w:t>
      </w:r>
    </w:p>
    <w:p w:rsidR="00771BFB" w:rsidRDefault="00771BFB" w:rsidP="00FD00BD">
      <w:pPr>
        <w:pStyle w:val="AHPRAbody"/>
      </w:pPr>
    </w:p>
    <w:p w:rsidR="00FD00BD" w:rsidRPr="004957A2" w:rsidRDefault="00FD00BD" w:rsidP="00FD00BD">
      <w:pPr>
        <w:pStyle w:val="AHPRAbody"/>
      </w:pPr>
    </w:p>
    <w:tbl>
      <w:tblPr>
        <w:tblStyle w:val="TableGrid"/>
        <w:tblW w:w="0" w:type="auto"/>
        <w:tblInd w:w="108" w:type="dxa"/>
        <w:tblLook w:val="04A0"/>
      </w:tblPr>
      <w:tblGrid>
        <w:gridCol w:w="3544"/>
        <w:gridCol w:w="2693"/>
        <w:gridCol w:w="1418"/>
        <w:gridCol w:w="1479"/>
      </w:tblGrid>
      <w:tr w:rsidR="00FD00BD" w:rsidRPr="00FD00BD" w:rsidTr="000764B0">
        <w:tc>
          <w:tcPr>
            <w:tcW w:w="3544" w:type="dxa"/>
          </w:tcPr>
          <w:p w:rsidR="00FD00BD" w:rsidRPr="00FD00BD" w:rsidRDefault="00FD00BD" w:rsidP="000764B0">
            <w:pPr>
              <w:pStyle w:val="Default"/>
              <w:rPr>
                <w:rFonts w:ascii="Arial" w:hAnsi="Arial" w:cs="Arial"/>
                <w:b/>
                <w:sz w:val="20"/>
                <w:szCs w:val="20"/>
              </w:rPr>
            </w:pPr>
            <w:r w:rsidRPr="00FD00BD">
              <w:rPr>
                <w:rFonts w:ascii="Arial" w:hAnsi="Arial" w:cs="Arial"/>
                <w:b/>
                <w:sz w:val="20"/>
                <w:szCs w:val="20"/>
              </w:rPr>
              <w:t>Name of provider</w:t>
            </w:r>
          </w:p>
          <w:p w:rsidR="00FD00BD" w:rsidRPr="00FD00BD" w:rsidRDefault="00FD00BD" w:rsidP="000764B0">
            <w:pPr>
              <w:pStyle w:val="Default"/>
              <w:rPr>
                <w:rFonts w:ascii="Arial" w:hAnsi="Arial" w:cs="Arial"/>
                <w:b/>
                <w:sz w:val="20"/>
                <w:szCs w:val="20"/>
              </w:rPr>
            </w:pPr>
          </w:p>
        </w:tc>
        <w:tc>
          <w:tcPr>
            <w:tcW w:w="2693" w:type="dxa"/>
          </w:tcPr>
          <w:p w:rsidR="00FD00BD" w:rsidRPr="00FD00BD" w:rsidRDefault="00FD00BD" w:rsidP="000764B0">
            <w:pPr>
              <w:pStyle w:val="Default"/>
              <w:rPr>
                <w:rFonts w:ascii="Arial" w:hAnsi="Arial" w:cs="Arial"/>
                <w:b/>
                <w:sz w:val="20"/>
                <w:szCs w:val="20"/>
              </w:rPr>
            </w:pPr>
            <w:r w:rsidRPr="00FD00BD">
              <w:rPr>
                <w:rFonts w:ascii="Arial" w:hAnsi="Arial" w:cs="Arial"/>
                <w:b/>
                <w:sz w:val="20"/>
                <w:szCs w:val="20"/>
              </w:rPr>
              <w:t>Full training</w:t>
            </w:r>
          </w:p>
        </w:tc>
        <w:tc>
          <w:tcPr>
            <w:tcW w:w="1418" w:type="dxa"/>
          </w:tcPr>
          <w:p w:rsidR="00FD00BD" w:rsidRPr="00FD00BD" w:rsidRDefault="00FD00BD" w:rsidP="000764B0">
            <w:pPr>
              <w:pStyle w:val="Default"/>
              <w:rPr>
                <w:rFonts w:ascii="Arial" w:hAnsi="Arial" w:cs="Arial"/>
                <w:b/>
                <w:sz w:val="20"/>
                <w:szCs w:val="20"/>
              </w:rPr>
            </w:pPr>
            <w:r w:rsidRPr="00FD00BD">
              <w:rPr>
                <w:rFonts w:ascii="Arial" w:hAnsi="Arial" w:cs="Arial"/>
                <w:b/>
                <w:sz w:val="20"/>
                <w:szCs w:val="20"/>
              </w:rPr>
              <w:t>Master class training</w:t>
            </w:r>
          </w:p>
        </w:tc>
        <w:tc>
          <w:tcPr>
            <w:tcW w:w="1479" w:type="dxa"/>
          </w:tcPr>
          <w:p w:rsidR="00FD00BD" w:rsidRPr="00FD00BD" w:rsidRDefault="00FD00BD" w:rsidP="000764B0">
            <w:pPr>
              <w:pStyle w:val="Default"/>
              <w:rPr>
                <w:rFonts w:ascii="Arial" w:hAnsi="Arial" w:cs="Arial"/>
                <w:b/>
                <w:sz w:val="20"/>
                <w:szCs w:val="20"/>
              </w:rPr>
            </w:pPr>
            <w:r w:rsidRPr="00FD00BD">
              <w:rPr>
                <w:rFonts w:ascii="Arial" w:hAnsi="Arial" w:cs="Arial"/>
                <w:b/>
                <w:sz w:val="20"/>
                <w:szCs w:val="20"/>
              </w:rPr>
              <w:t>Location**</w:t>
            </w:r>
          </w:p>
        </w:tc>
      </w:tr>
      <w:tr w:rsidR="00FD00BD" w:rsidRPr="00FD00BD" w:rsidTr="000764B0">
        <w:tc>
          <w:tcPr>
            <w:tcW w:w="3544"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the APS Institute</w:t>
            </w:r>
          </w:p>
          <w:p w:rsidR="00FD00BD" w:rsidRPr="00FD00BD" w:rsidRDefault="00FD00BD" w:rsidP="000764B0">
            <w:pPr>
              <w:pStyle w:val="Default"/>
              <w:rPr>
                <w:rFonts w:ascii="Arial" w:hAnsi="Arial" w:cs="Arial"/>
                <w:sz w:val="20"/>
                <w:szCs w:val="20"/>
              </w:rPr>
            </w:pP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National</w:t>
            </w:r>
          </w:p>
        </w:tc>
      </w:tr>
      <w:tr w:rsidR="00FD00BD" w:rsidRPr="00FD00BD" w:rsidTr="000764B0">
        <w:tc>
          <w:tcPr>
            <w:tcW w:w="3544"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 xml:space="preserve">the </w:t>
            </w:r>
            <w:proofErr w:type="spellStart"/>
            <w:r w:rsidRPr="00FD00BD">
              <w:rPr>
                <w:rFonts w:ascii="Arial" w:hAnsi="Arial" w:cs="Arial"/>
                <w:sz w:val="20"/>
                <w:szCs w:val="20"/>
              </w:rPr>
              <w:t>Cairnmillar</w:t>
            </w:r>
            <w:proofErr w:type="spellEnd"/>
            <w:r w:rsidRPr="00FD00BD">
              <w:rPr>
                <w:rFonts w:ascii="Arial" w:hAnsi="Arial" w:cs="Arial"/>
                <w:sz w:val="20"/>
                <w:szCs w:val="20"/>
              </w:rPr>
              <w:t xml:space="preserve"> Institute</w:t>
            </w: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NSW, VIC, WA</w:t>
            </w:r>
          </w:p>
        </w:tc>
      </w:tr>
      <w:tr w:rsidR="00FD00BD" w:rsidRPr="00FD00BD" w:rsidTr="000764B0">
        <w:tc>
          <w:tcPr>
            <w:tcW w:w="3544"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Clinical Supervision Services</w:t>
            </w:r>
          </w:p>
          <w:p w:rsidR="00FD00BD" w:rsidRPr="00FD00BD" w:rsidRDefault="00FD00BD" w:rsidP="000764B0">
            <w:pPr>
              <w:pStyle w:val="Default"/>
              <w:rPr>
                <w:rFonts w:ascii="Arial" w:hAnsi="Arial" w:cs="Arial"/>
                <w:sz w:val="20"/>
                <w:szCs w:val="20"/>
              </w:rPr>
            </w:pP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NSW</w:t>
            </w:r>
          </w:p>
        </w:tc>
      </w:tr>
      <w:tr w:rsidR="00FD00BD" w:rsidRPr="00FD00BD" w:rsidTr="000764B0">
        <w:tc>
          <w:tcPr>
            <w:tcW w:w="3544" w:type="dxa"/>
          </w:tcPr>
          <w:p w:rsidR="00FD00BD" w:rsidRPr="00FD00BD" w:rsidRDefault="00FD00BD" w:rsidP="000764B0">
            <w:pPr>
              <w:pStyle w:val="Default"/>
              <w:spacing w:after="24"/>
              <w:rPr>
                <w:rFonts w:ascii="Arial" w:hAnsi="Arial" w:cs="Arial"/>
                <w:sz w:val="20"/>
                <w:szCs w:val="20"/>
              </w:rPr>
            </w:pPr>
            <w:proofErr w:type="spellStart"/>
            <w:r w:rsidRPr="00FD00BD">
              <w:rPr>
                <w:rFonts w:ascii="Arial" w:hAnsi="Arial" w:cs="Arial"/>
                <w:sz w:val="20"/>
                <w:szCs w:val="20"/>
              </w:rPr>
              <w:t>Communicare</w:t>
            </w:r>
            <w:proofErr w:type="spellEnd"/>
            <w:r w:rsidRPr="00FD00BD">
              <w:rPr>
                <w:rFonts w:ascii="Arial" w:hAnsi="Arial" w:cs="Arial"/>
                <w:sz w:val="20"/>
                <w:szCs w:val="20"/>
              </w:rPr>
              <w:t xml:space="preserve"> </w:t>
            </w:r>
          </w:p>
          <w:p w:rsidR="00FD00BD" w:rsidRPr="00FD00BD" w:rsidRDefault="00FD00BD" w:rsidP="000764B0">
            <w:pPr>
              <w:pStyle w:val="Default"/>
              <w:spacing w:after="24"/>
              <w:rPr>
                <w:rFonts w:ascii="Arial" w:hAnsi="Arial" w:cs="Arial"/>
                <w:sz w:val="20"/>
                <w:szCs w:val="20"/>
              </w:rPr>
            </w:pP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NSW, WA</w:t>
            </w:r>
          </w:p>
        </w:tc>
      </w:tr>
      <w:tr w:rsidR="00FD00BD" w:rsidRPr="00FD00BD" w:rsidTr="000764B0">
        <w:tc>
          <w:tcPr>
            <w:tcW w:w="3544" w:type="dxa"/>
          </w:tcPr>
          <w:p w:rsidR="00FD00BD" w:rsidRPr="00FD00BD" w:rsidRDefault="00FD00BD" w:rsidP="000764B0">
            <w:pPr>
              <w:pStyle w:val="Default"/>
              <w:spacing w:after="24"/>
              <w:rPr>
                <w:rFonts w:ascii="Arial" w:hAnsi="Arial" w:cs="Arial"/>
                <w:sz w:val="20"/>
                <w:szCs w:val="20"/>
              </w:rPr>
            </w:pPr>
            <w:r w:rsidRPr="00FD00BD">
              <w:rPr>
                <w:rFonts w:ascii="Arial" w:hAnsi="Arial" w:cs="Arial"/>
                <w:sz w:val="20"/>
                <w:szCs w:val="20"/>
              </w:rPr>
              <w:t xml:space="preserve">Dr Daphne Hewson </w:t>
            </w:r>
          </w:p>
          <w:p w:rsidR="00FD00BD" w:rsidRPr="00FD00BD" w:rsidRDefault="00FD00BD" w:rsidP="000764B0">
            <w:pPr>
              <w:pStyle w:val="Default"/>
              <w:spacing w:after="24"/>
              <w:rPr>
                <w:rFonts w:ascii="Arial" w:hAnsi="Arial" w:cs="Arial"/>
                <w:sz w:val="20"/>
                <w:szCs w:val="20"/>
              </w:rPr>
            </w:pP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no</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 xml:space="preserve">National </w:t>
            </w:r>
          </w:p>
        </w:tc>
      </w:tr>
      <w:tr w:rsidR="00FD00BD" w:rsidRPr="00FD00BD" w:rsidTr="000764B0">
        <w:tc>
          <w:tcPr>
            <w:tcW w:w="3544" w:type="dxa"/>
          </w:tcPr>
          <w:p w:rsidR="00FD00BD" w:rsidRPr="00FD00BD" w:rsidRDefault="00FD00BD" w:rsidP="000764B0">
            <w:pPr>
              <w:pStyle w:val="Default"/>
              <w:rPr>
                <w:rFonts w:ascii="Arial" w:hAnsi="Arial" w:cs="Arial"/>
                <w:sz w:val="20"/>
                <w:szCs w:val="20"/>
              </w:rPr>
            </w:pPr>
            <w:proofErr w:type="spellStart"/>
            <w:r w:rsidRPr="00FD00BD">
              <w:rPr>
                <w:rFonts w:ascii="Arial" w:hAnsi="Arial" w:cs="Arial"/>
                <w:sz w:val="20"/>
                <w:szCs w:val="20"/>
              </w:rPr>
              <w:t>Deakin</w:t>
            </w:r>
            <w:proofErr w:type="spellEnd"/>
            <w:r w:rsidRPr="00FD00BD">
              <w:rPr>
                <w:rFonts w:ascii="Arial" w:hAnsi="Arial" w:cs="Arial"/>
                <w:sz w:val="20"/>
                <w:szCs w:val="20"/>
              </w:rPr>
              <w:t xml:space="preserve"> University</w:t>
            </w:r>
          </w:p>
          <w:p w:rsidR="00FD00BD" w:rsidRPr="00FD00BD" w:rsidRDefault="00FD00BD" w:rsidP="000764B0">
            <w:pPr>
              <w:pStyle w:val="Default"/>
              <w:rPr>
                <w:rFonts w:ascii="Arial" w:hAnsi="Arial" w:cs="Arial"/>
                <w:sz w:val="20"/>
                <w:szCs w:val="20"/>
              </w:rPr>
            </w:pP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VIC</w:t>
            </w:r>
          </w:p>
        </w:tc>
      </w:tr>
      <w:tr w:rsidR="00FD00BD" w:rsidRPr="00FD00BD" w:rsidTr="000764B0">
        <w:trPr>
          <w:trHeight w:val="255"/>
        </w:trPr>
        <w:tc>
          <w:tcPr>
            <w:tcW w:w="3544"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Learning Links</w:t>
            </w: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 xml:space="preserve">yes </w:t>
            </w:r>
          </w:p>
          <w:p w:rsidR="00FD00BD" w:rsidRPr="00FD00BD" w:rsidRDefault="00FD00BD" w:rsidP="000764B0">
            <w:pPr>
              <w:pStyle w:val="Default"/>
              <w:rPr>
                <w:rFonts w:ascii="Arial" w:hAnsi="Arial" w:cs="Arial"/>
                <w:sz w:val="20"/>
                <w:szCs w:val="20"/>
              </w:rPr>
            </w:pPr>
            <w:r w:rsidRPr="00FD00BD">
              <w:rPr>
                <w:rFonts w:ascii="Arial" w:hAnsi="Arial" w:cs="Arial"/>
                <w:sz w:val="20"/>
                <w:szCs w:val="20"/>
              </w:rPr>
              <w:t>(component 2 and 3 only)*</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NSW, QLD, SA, TAS, VIC</w:t>
            </w:r>
          </w:p>
        </w:tc>
      </w:tr>
      <w:tr w:rsidR="00FD00BD" w:rsidRPr="00FD00BD" w:rsidTr="000764B0">
        <w:trPr>
          <w:trHeight w:val="180"/>
        </w:trPr>
        <w:tc>
          <w:tcPr>
            <w:tcW w:w="3544" w:type="dxa"/>
          </w:tcPr>
          <w:p w:rsidR="00FD00BD" w:rsidRPr="00FD00BD" w:rsidRDefault="00FD00BD" w:rsidP="000764B0">
            <w:pPr>
              <w:pStyle w:val="Default"/>
              <w:rPr>
                <w:rFonts w:ascii="Arial" w:hAnsi="Arial" w:cs="Arial"/>
                <w:sz w:val="20"/>
                <w:szCs w:val="20"/>
              </w:rPr>
            </w:pPr>
            <w:proofErr w:type="spellStart"/>
            <w:r w:rsidRPr="00FD00BD">
              <w:rPr>
                <w:rFonts w:ascii="Arial" w:hAnsi="Arial" w:cs="Arial"/>
                <w:sz w:val="20"/>
                <w:szCs w:val="20"/>
              </w:rPr>
              <w:t>Monash</w:t>
            </w:r>
            <w:proofErr w:type="spellEnd"/>
            <w:r w:rsidRPr="00FD00BD">
              <w:rPr>
                <w:rFonts w:ascii="Arial" w:hAnsi="Arial" w:cs="Arial"/>
                <w:sz w:val="20"/>
                <w:szCs w:val="20"/>
              </w:rPr>
              <w:t xml:space="preserve"> University</w:t>
            </w:r>
          </w:p>
          <w:p w:rsidR="00FD00BD" w:rsidRPr="00FD00BD" w:rsidRDefault="00FD00BD" w:rsidP="000764B0">
            <w:pPr>
              <w:pStyle w:val="Default"/>
              <w:rPr>
                <w:rFonts w:ascii="Arial" w:hAnsi="Arial" w:cs="Arial"/>
                <w:sz w:val="20"/>
                <w:szCs w:val="20"/>
              </w:rPr>
            </w:pP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no</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Melbourne</w:t>
            </w:r>
          </w:p>
        </w:tc>
      </w:tr>
      <w:tr w:rsidR="00FD00BD" w:rsidRPr="00FD00BD" w:rsidTr="000764B0">
        <w:trPr>
          <w:trHeight w:val="120"/>
        </w:trPr>
        <w:tc>
          <w:tcPr>
            <w:tcW w:w="3544"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STAP</w:t>
            </w: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p w:rsidR="00FD00BD" w:rsidRPr="00FD00BD" w:rsidRDefault="00FD00BD" w:rsidP="000764B0">
            <w:pPr>
              <w:pStyle w:val="Default"/>
              <w:rPr>
                <w:rFonts w:ascii="Arial" w:hAnsi="Arial" w:cs="Arial"/>
                <w:sz w:val="20"/>
                <w:szCs w:val="20"/>
              </w:rPr>
            </w:pPr>
            <w:r w:rsidRPr="00FD00BD">
              <w:rPr>
                <w:rFonts w:ascii="Arial" w:hAnsi="Arial" w:cs="Arial"/>
                <w:sz w:val="20"/>
                <w:szCs w:val="20"/>
              </w:rPr>
              <w:t xml:space="preserve"> (component 2 and 3 only)*</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National</w:t>
            </w:r>
          </w:p>
        </w:tc>
      </w:tr>
      <w:tr w:rsidR="00FD00BD" w:rsidRPr="00FD00BD" w:rsidTr="000764B0">
        <w:trPr>
          <w:trHeight w:val="95"/>
        </w:trPr>
        <w:tc>
          <w:tcPr>
            <w:tcW w:w="3544"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Swinburne University</w:t>
            </w:r>
          </w:p>
          <w:p w:rsidR="00FD00BD" w:rsidRPr="00FD00BD" w:rsidRDefault="00FD00BD" w:rsidP="000764B0">
            <w:pPr>
              <w:pStyle w:val="Default"/>
              <w:rPr>
                <w:rFonts w:ascii="Arial" w:hAnsi="Arial" w:cs="Arial"/>
                <w:sz w:val="20"/>
                <w:szCs w:val="20"/>
              </w:rPr>
            </w:pP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Melbourne</w:t>
            </w:r>
          </w:p>
        </w:tc>
      </w:tr>
      <w:tr w:rsidR="00FD00BD" w:rsidRPr="00FD00BD" w:rsidTr="000764B0">
        <w:trPr>
          <w:trHeight w:val="240"/>
        </w:trPr>
        <w:tc>
          <w:tcPr>
            <w:tcW w:w="3544"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University of NSW (Wentworth Clinic)</w:t>
            </w: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 xml:space="preserve">Yes </w:t>
            </w:r>
          </w:p>
          <w:p w:rsidR="00FD00BD" w:rsidRPr="00FD00BD" w:rsidRDefault="00FD00BD" w:rsidP="000764B0">
            <w:pPr>
              <w:pStyle w:val="Default"/>
              <w:rPr>
                <w:rFonts w:ascii="Arial" w:hAnsi="Arial" w:cs="Arial"/>
                <w:sz w:val="20"/>
                <w:szCs w:val="20"/>
              </w:rPr>
            </w:pPr>
            <w:r w:rsidRPr="00FD00BD">
              <w:rPr>
                <w:rFonts w:ascii="Arial" w:hAnsi="Arial" w:cs="Arial"/>
                <w:sz w:val="20"/>
                <w:szCs w:val="20"/>
              </w:rPr>
              <w:t>(component 2 and 3 only)*</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NSW</w:t>
            </w:r>
          </w:p>
        </w:tc>
      </w:tr>
      <w:tr w:rsidR="00FD00BD" w:rsidRPr="00FD00BD" w:rsidTr="000764B0">
        <w:trPr>
          <w:trHeight w:val="205"/>
        </w:trPr>
        <w:tc>
          <w:tcPr>
            <w:tcW w:w="3544"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Victoria University</w:t>
            </w:r>
          </w:p>
          <w:p w:rsidR="00FD00BD" w:rsidRPr="00FD00BD" w:rsidRDefault="00FD00BD" w:rsidP="000764B0">
            <w:pPr>
              <w:pStyle w:val="Default"/>
              <w:rPr>
                <w:rFonts w:ascii="Arial" w:hAnsi="Arial" w:cs="Arial"/>
                <w:sz w:val="20"/>
                <w:szCs w:val="20"/>
              </w:rPr>
            </w:pPr>
          </w:p>
        </w:tc>
        <w:tc>
          <w:tcPr>
            <w:tcW w:w="2693"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18"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yes</w:t>
            </w:r>
          </w:p>
        </w:tc>
        <w:tc>
          <w:tcPr>
            <w:tcW w:w="1479" w:type="dxa"/>
          </w:tcPr>
          <w:p w:rsidR="00FD00BD" w:rsidRPr="00FD00BD" w:rsidRDefault="00FD00BD" w:rsidP="000764B0">
            <w:pPr>
              <w:pStyle w:val="Default"/>
              <w:rPr>
                <w:rFonts w:ascii="Arial" w:hAnsi="Arial" w:cs="Arial"/>
                <w:sz w:val="20"/>
                <w:szCs w:val="20"/>
              </w:rPr>
            </w:pPr>
            <w:r w:rsidRPr="00FD00BD">
              <w:rPr>
                <w:rFonts w:ascii="Arial" w:hAnsi="Arial" w:cs="Arial"/>
                <w:sz w:val="20"/>
                <w:szCs w:val="20"/>
              </w:rPr>
              <w:t>Melbourne</w:t>
            </w:r>
          </w:p>
        </w:tc>
      </w:tr>
    </w:tbl>
    <w:p w:rsidR="00FD00BD" w:rsidRPr="004957A2" w:rsidRDefault="00FD00BD" w:rsidP="00FD00BD">
      <w:pPr>
        <w:pStyle w:val="Default"/>
        <w:rPr>
          <w:sz w:val="20"/>
          <w:szCs w:val="20"/>
        </w:rPr>
      </w:pPr>
    </w:p>
    <w:p w:rsidR="00FD00BD" w:rsidRPr="004957A2" w:rsidRDefault="00FD00BD" w:rsidP="00FD00BD">
      <w:pPr>
        <w:pStyle w:val="AHPRAbody"/>
      </w:pPr>
      <w:r w:rsidRPr="004957A2">
        <w:t xml:space="preserve"> </w:t>
      </w:r>
      <w:r w:rsidRPr="004957A2">
        <w:rPr>
          <w:b/>
        </w:rPr>
        <w:t>Note*:</w:t>
      </w:r>
      <w:r w:rsidRPr="004957A2">
        <w:t xml:space="preserve"> Full training consists of 3 components: 1=knowledge/preparatory reading; 2=skills training; and 3=competency-based assessment and evaluation.</w:t>
      </w:r>
    </w:p>
    <w:p w:rsidR="00FD00BD" w:rsidRDefault="00FD00BD" w:rsidP="00FD00BD">
      <w:pPr>
        <w:pStyle w:val="AHPRAbody"/>
      </w:pPr>
      <w:r w:rsidRPr="004957A2">
        <w:rPr>
          <w:b/>
        </w:rPr>
        <w:t>Note**:</w:t>
      </w:r>
      <w:r w:rsidRPr="004957A2">
        <w:t xml:space="preserve"> With the exception of three universities, all providers have agreed to provide supervisor training in both regional and urban areas; many providers have indicated that they will provide additional workshops in regional/rural areas on request.</w:t>
      </w:r>
    </w:p>
    <w:p w:rsidR="00FD00BD" w:rsidRPr="004957A2" w:rsidRDefault="00FD00BD" w:rsidP="00FD00BD">
      <w:pPr>
        <w:pStyle w:val="AHPRAbody"/>
      </w:pPr>
    </w:p>
    <w:p w:rsidR="00FD00BD" w:rsidRPr="004957A2" w:rsidRDefault="00FD00BD" w:rsidP="00FD00BD">
      <w:pPr>
        <w:pStyle w:val="AHPRAbody"/>
      </w:pPr>
      <w:r w:rsidRPr="004957A2">
        <w:t>For more information on:</w:t>
      </w:r>
    </w:p>
    <w:p w:rsidR="00FD00BD" w:rsidRPr="004957A2" w:rsidRDefault="00FD00BD" w:rsidP="00FD00BD">
      <w:pPr>
        <w:pStyle w:val="AHPRAbody"/>
        <w:numPr>
          <w:ilvl w:val="0"/>
          <w:numId w:val="8"/>
        </w:numPr>
      </w:pPr>
      <w:r w:rsidRPr="004957A2">
        <w:t>supervisor training (including web links to the approved providers)</w:t>
      </w:r>
    </w:p>
    <w:p w:rsidR="00FD00BD" w:rsidRPr="004957A2" w:rsidRDefault="00FD00BD" w:rsidP="00FD00BD">
      <w:pPr>
        <w:pStyle w:val="AHPRAbody"/>
        <w:numPr>
          <w:ilvl w:val="0"/>
          <w:numId w:val="8"/>
        </w:numPr>
      </w:pPr>
      <w:r w:rsidRPr="004957A2">
        <w:t xml:space="preserve">requirements for Board approved supervisors, and </w:t>
      </w:r>
    </w:p>
    <w:p w:rsidR="00FD00BD" w:rsidRPr="004957A2" w:rsidRDefault="00FD00BD" w:rsidP="00FD00BD">
      <w:pPr>
        <w:pStyle w:val="AHPRAbody"/>
        <w:numPr>
          <w:ilvl w:val="0"/>
          <w:numId w:val="8"/>
        </w:numPr>
      </w:pPr>
      <w:proofErr w:type="gramStart"/>
      <w:r w:rsidRPr="004957A2">
        <w:t>new</w:t>
      </w:r>
      <w:proofErr w:type="gramEnd"/>
      <w:r w:rsidRPr="004957A2">
        <w:t xml:space="preserve"> FAQ</w:t>
      </w:r>
      <w:r>
        <w:t xml:space="preserve"> </w:t>
      </w:r>
      <w:r w:rsidRPr="004957A2">
        <w:t xml:space="preserve">go to the </w:t>
      </w:r>
      <w:hyperlink r:id="rId9" w:history="1">
        <w:r w:rsidRPr="004957A2">
          <w:rPr>
            <w:rStyle w:val="Hyperlink"/>
            <w:szCs w:val="20"/>
          </w:rPr>
          <w:t>Supervisor page</w:t>
        </w:r>
      </w:hyperlink>
      <w:r w:rsidRPr="004957A2">
        <w:t xml:space="preserve"> on the Board’s website.</w:t>
      </w:r>
    </w:p>
    <w:p w:rsidR="00FD00BD" w:rsidRDefault="00FD00BD" w:rsidP="00FD00BD">
      <w:pPr>
        <w:rPr>
          <w:rFonts w:ascii="Arial" w:hAnsi="Arial" w:cs="Arial"/>
          <w:sz w:val="20"/>
          <w:szCs w:val="20"/>
        </w:rPr>
      </w:pPr>
    </w:p>
    <w:p w:rsidR="000764B0" w:rsidRDefault="000764B0" w:rsidP="000764B0"/>
    <w:p w:rsidR="00FD00BD" w:rsidRPr="00B06EEC" w:rsidRDefault="00FD00BD" w:rsidP="00FD00BD">
      <w:pPr>
        <w:pStyle w:val="AHPRASubhead"/>
        <w:rPr>
          <w:rFonts w:cs="Arial"/>
          <w:szCs w:val="20"/>
        </w:rPr>
      </w:pPr>
      <w:r>
        <w:rPr>
          <w:rFonts w:cs="Arial"/>
          <w:szCs w:val="20"/>
        </w:rPr>
        <w:t>R</w:t>
      </w:r>
      <w:r w:rsidRPr="00B06EEC">
        <w:rPr>
          <w:rFonts w:cs="Arial"/>
          <w:szCs w:val="20"/>
        </w:rPr>
        <w:t xml:space="preserve">evised </w:t>
      </w:r>
      <w:r w:rsidR="00073165">
        <w:rPr>
          <w:rFonts w:cs="Arial"/>
          <w:szCs w:val="20"/>
        </w:rPr>
        <w:t>g</w:t>
      </w:r>
      <w:r w:rsidRPr="00B06EEC">
        <w:rPr>
          <w:rFonts w:cs="Arial"/>
          <w:szCs w:val="20"/>
        </w:rPr>
        <w:t xml:space="preserve">uidelines for </w:t>
      </w:r>
      <w:r>
        <w:rPr>
          <w:rFonts w:cs="Arial"/>
          <w:szCs w:val="20"/>
        </w:rPr>
        <w:t>a</w:t>
      </w:r>
      <w:r w:rsidRPr="00B06EEC">
        <w:rPr>
          <w:rFonts w:cs="Arial"/>
          <w:szCs w:val="20"/>
        </w:rPr>
        <w:t>dvertising</w:t>
      </w:r>
      <w:r>
        <w:rPr>
          <w:rFonts w:cs="Arial"/>
          <w:szCs w:val="20"/>
        </w:rPr>
        <w:t xml:space="preserve"> and m</w:t>
      </w:r>
      <w:r w:rsidRPr="00B06EEC">
        <w:rPr>
          <w:rFonts w:cs="Arial"/>
          <w:szCs w:val="20"/>
        </w:rPr>
        <w:t xml:space="preserve">andatory </w:t>
      </w:r>
      <w:r>
        <w:rPr>
          <w:rFonts w:cs="Arial"/>
          <w:szCs w:val="20"/>
        </w:rPr>
        <w:t>notifications and</w:t>
      </w:r>
      <w:r w:rsidRPr="00B06EEC">
        <w:rPr>
          <w:rFonts w:cs="Arial"/>
          <w:szCs w:val="20"/>
        </w:rPr>
        <w:t xml:space="preserve"> </w:t>
      </w:r>
      <w:r>
        <w:rPr>
          <w:rFonts w:cs="Arial"/>
          <w:szCs w:val="20"/>
        </w:rPr>
        <w:t>s</w:t>
      </w:r>
      <w:r w:rsidRPr="00B06EEC">
        <w:rPr>
          <w:rFonts w:cs="Arial"/>
          <w:szCs w:val="20"/>
        </w:rPr>
        <w:t>ocial media policy</w:t>
      </w:r>
    </w:p>
    <w:p w:rsidR="00FD00BD" w:rsidRDefault="00FD00BD" w:rsidP="00FD00BD">
      <w:pPr>
        <w:shd w:val="clear" w:color="auto" w:fill="FFFFFF"/>
        <w:spacing w:before="240" w:after="240" w:line="240" w:lineRule="atLeast"/>
        <w:ind w:right="240"/>
        <w:rPr>
          <w:rFonts w:ascii="Arial" w:hAnsi="Arial" w:cs="Arial"/>
          <w:sz w:val="20"/>
          <w:szCs w:val="20"/>
        </w:rPr>
      </w:pPr>
      <w:r w:rsidRPr="00FD00BD">
        <w:rPr>
          <w:rFonts w:ascii="Arial" w:hAnsi="Arial" w:cs="Arial"/>
          <w:sz w:val="20"/>
          <w:szCs w:val="20"/>
        </w:rPr>
        <w:t xml:space="preserve">Revised guidelines and a new social media policy, containing important information for all registered health practitioners including psychologists have recently been released.  </w:t>
      </w:r>
    </w:p>
    <w:p w:rsidR="00FD00BD" w:rsidRDefault="00FD00BD" w:rsidP="00FD00BD">
      <w:pPr>
        <w:shd w:val="clear" w:color="auto" w:fill="FFFFFF"/>
        <w:spacing w:before="240" w:after="240" w:line="240" w:lineRule="atLeast"/>
        <w:ind w:right="240"/>
        <w:rPr>
          <w:rFonts w:ascii="Arial" w:hAnsi="Arial" w:cs="Arial"/>
          <w:sz w:val="20"/>
          <w:szCs w:val="20"/>
        </w:rPr>
      </w:pPr>
      <w:r w:rsidRPr="00FD00BD">
        <w:rPr>
          <w:rFonts w:ascii="Arial" w:hAnsi="Arial" w:cs="Arial"/>
          <w:sz w:val="20"/>
          <w:szCs w:val="20"/>
        </w:rPr>
        <w:t xml:space="preserve">Psychologists need to familiarise themselves with this guidance to ensure their practice meets National Board expectations from mid-March. The documents were released by the National Boards regulating registered health practitioners in Australia through the National Registration and Accreditation Scheme (the National Scheme).  </w:t>
      </w:r>
    </w:p>
    <w:p w:rsidR="00FD00BD" w:rsidRPr="00FD00BD" w:rsidRDefault="00FD00BD" w:rsidP="00FD00BD">
      <w:pPr>
        <w:shd w:val="clear" w:color="auto" w:fill="FFFFFF"/>
        <w:spacing w:before="240" w:after="240" w:line="240" w:lineRule="atLeast"/>
        <w:ind w:right="240"/>
        <w:rPr>
          <w:rFonts w:ascii="Arial" w:hAnsi="Arial" w:cs="Arial"/>
          <w:sz w:val="20"/>
          <w:szCs w:val="20"/>
        </w:rPr>
      </w:pPr>
      <w:r w:rsidRPr="00FD00BD">
        <w:rPr>
          <w:rFonts w:ascii="Arial" w:hAnsi="Arial" w:cs="Arial"/>
          <w:sz w:val="20"/>
          <w:szCs w:val="20"/>
        </w:rPr>
        <w:t>The documents relevant to the psychology profession are</w:t>
      </w:r>
    </w:p>
    <w:p w:rsidR="00FD00BD" w:rsidRPr="00FD00BD" w:rsidRDefault="00FD00BD" w:rsidP="00FD00BD">
      <w:pPr>
        <w:pStyle w:val="ListParagraph"/>
        <w:numPr>
          <w:ilvl w:val="0"/>
          <w:numId w:val="9"/>
        </w:numPr>
        <w:shd w:val="clear" w:color="auto" w:fill="FFFFFF"/>
        <w:spacing w:before="100" w:beforeAutospacing="1" w:after="100" w:afterAutospacing="1" w:line="240" w:lineRule="atLeast"/>
        <w:contextualSpacing w:val="0"/>
        <w:rPr>
          <w:rFonts w:ascii="Arial" w:hAnsi="Arial" w:cs="Arial"/>
          <w:sz w:val="20"/>
          <w:szCs w:val="20"/>
        </w:rPr>
      </w:pPr>
      <w:r w:rsidRPr="00FD00BD">
        <w:rPr>
          <w:rFonts w:ascii="Arial" w:hAnsi="Arial" w:cs="Arial"/>
          <w:sz w:val="20"/>
          <w:szCs w:val="20"/>
        </w:rPr>
        <w:t xml:space="preserve">revised </w:t>
      </w:r>
      <w:r w:rsidRPr="00FD00BD">
        <w:rPr>
          <w:rFonts w:ascii="Arial" w:hAnsi="Arial" w:cs="Arial"/>
          <w:i/>
          <w:iCs/>
          <w:sz w:val="20"/>
          <w:szCs w:val="20"/>
        </w:rPr>
        <w:t>Guidelines for advertising regulated health services</w:t>
      </w:r>
    </w:p>
    <w:p w:rsidR="00FD00BD" w:rsidRPr="00FD00BD" w:rsidRDefault="00FD00BD" w:rsidP="00FD00BD">
      <w:pPr>
        <w:pStyle w:val="ListParagraph"/>
        <w:numPr>
          <w:ilvl w:val="0"/>
          <w:numId w:val="9"/>
        </w:numPr>
        <w:shd w:val="clear" w:color="auto" w:fill="FFFFFF"/>
        <w:spacing w:before="100" w:beforeAutospacing="1" w:after="100" w:afterAutospacing="1" w:line="240" w:lineRule="atLeast"/>
        <w:contextualSpacing w:val="0"/>
        <w:rPr>
          <w:rFonts w:ascii="Arial" w:hAnsi="Arial" w:cs="Arial"/>
          <w:sz w:val="20"/>
          <w:szCs w:val="20"/>
        </w:rPr>
      </w:pPr>
      <w:r w:rsidRPr="00FD00BD">
        <w:rPr>
          <w:rFonts w:ascii="Arial" w:hAnsi="Arial" w:cs="Arial"/>
          <w:sz w:val="20"/>
          <w:szCs w:val="20"/>
        </w:rPr>
        <w:t xml:space="preserve">revised </w:t>
      </w:r>
      <w:r w:rsidRPr="00FD00BD">
        <w:rPr>
          <w:rFonts w:ascii="Arial" w:hAnsi="Arial" w:cs="Arial"/>
          <w:i/>
          <w:iCs/>
          <w:sz w:val="20"/>
          <w:szCs w:val="20"/>
        </w:rPr>
        <w:t>Guidelines for mandatory notifications</w:t>
      </w:r>
    </w:p>
    <w:p w:rsidR="00FD00BD" w:rsidRPr="00FD00BD" w:rsidRDefault="00FD00BD" w:rsidP="00FD00BD">
      <w:pPr>
        <w:pStyle w:val="ListParagraph"/>
        <w:numPr>
          <w:ilvl w:val="0"/>
          <w:numId w:val="9"/>
        </w:numPr>
        <w:shd w:val="clear" w:color="auto" w:fill="FFFFFF"/>
        <w:spacing w:before="100" w:beforeAutospacing="1" w:after="100" w:afterAutospacing="1" w:line="240" w:lineRule="atLeast"/>
        <w:contextualSpacing w:val="0"/>
        <w:rPr>
          <w:rFonts w:ascii="Arial" w:hAnsi="Arial" w:cs="Arial"/>
          <w:sz w:val="20"/>
          <w:szCs w:val="20"/>
        </w:rPr>
      </w:pPr>
      <w:proofErr w:type="gramStart"/>
      <w:r w:rsidRPr="00FD00BD">
        <w:rPr>
          <w:rFonts w:ascii="Arial" w:hAnsi="Arial" w:cs="Arial"/>
          <w:sz w:val="20"/>
          <w:szCs w:val="20"/>
        </w:rPr>
        <w:t>new</w:t>
      </w:r>
      <w:proofErr w:type="gramEnd"/>
      <w:r w:rsidRPr="00FD00BD">
        <w:rPr>
          <w:rFonts w:ascii="Arial" w:hAnsi="Arial" w:cs="Arial"/>
          <w:sz w:val="20"/>
          <w:szCs w:val="20"/>
        </w:rPr>
        <w:t xml:space="preserve"> </w:t>
      </w:r>
      <w:r w:rsidRPr="00FD00BD">
        <w:rPr>
          <w:rFonts w:ascii="Arial" w:hAnsi="Arial" w:cs="Arial"/>
          <w:i/>
          <w:iCs/>
          <w:sz w:val="20"/>
          <w:szCs w:val="20"/>
        </w:rPr>
        <w:t>Social media policy</w:t>
      </w:r>
      <w:r w:rsidRPr="00FD00BD">
        <w:rPr>
          <w:rFonts w:ascii="Arial" w:hAnsi="Arial" w:cs="Arial"/>
          <w:sz w:val="20"/>
          <w:szCs w:val="20"/>
        </w:rPr>
        <w:t xml:space="preserve">. </w:t>
      </w:r>
    </w:p>
    <w:p w:rsidR="00FD00BD" w:rsidRPr="00FD00BD" w:rsidRDefault="00FD00BD" w:rsidP="00FD00BD">
      <w:pPr>
        <w:shd w:val="clear" w:color="auto" w:fill="FFFFFF"/>
        <w:spacing w:before="240" w:after="240" w:line="240" w:lineRule="atLeast"/>
        <w:ind w:right="240"/>
        <w:rPr>
          <w:rFonts w:ascii="Arial" w:hAnsi="Arial" w:cs="Arial"/>
          <w:sz w:val="20"/>
          <w:szCs w:val="20"/>
        </w:rPr>
      </w:pPr>
      <w:r w:rsidRPr="00FD00BD">
        <w:rPr>
          <w:rFonts w:ascii="Arial" w:hAnsi="Arial" w:cs="Arial"/>
          <w:sz w:val="20"/>
          <w:szCs w:val="20"/>
        </w:rPr>
        <w:lastRenderedPageBreak/>
        <w:t>The documents are the result of a scheduled review three years into the National Scheme and are the first set of revised documents to be released this year, with more to come later in 2014.</w:t>
      </w:r>
    </w:p>
    <w:p w:rsidR="00FD00BD" w:rsidRPr="00FD00BD" w:rsidRDefault="00FD00BD" w:rsidP="00FD00BD">
      <w:pPr>
        <w:shd w:val="clear" w:color="auto" w:fill="FFFFFF"/>
        <w:spacing w:before="240" w:after="240" w:line="240" w:lineRule="atLeast"/>
        <w:ind w:right="240"/>
        <w:outlineLvl w:val="3"/>
        <w:rPr>
          <w:rFonts w:ascii="Arial" w:hAnsi="Arial" w:cs="Arial"/>
          <w:b/>
          <w:bCs/>
          <w:sz w:val="20"/>
          <w:szCs w:val="20"/>
        </w:rPr>
      </w:pPr>
      <w:r w:rsidRPr="00FD00BD">
        <w:rPr>
          <w:rFonts w:ascii="Arial" w:hAnsi="Arial" w:cs="Arial"/>
          <w:b/>
          <w:bCs/>
          <w:sz w:val="20"/>
          <w:szCs w:val="20"/>
        </w:rPr>
        <w:t>FAQ and additional information</w:t>
      </w:r>
    </w:p>
    <w:p w:rsidR="00FD00BD" w:rsidRPr="00FD00BD" w:rsidRDefault="0017063E" w:rsidP="00FD00BD">
      <w:pPr>
        <w:pStyle w:val="ListParagraph"/>
        <w:numPr>
          <w:ilvl w:val="0"/>
          <w:numId w:val="10"/>
        </w:numPr>
        <w:shd w:val="clear" w:color="auto" w:fill="FFFFFF"/>
        <w:spacing w:before="100" w:beforeAutospacing="1" w:after="100" w:afterAutospacing="1" w:line="240" w:lineRule="atLeast"/>
        <w:contextualSpacing w:val="0"/>
        <w:rPr>
          <w:rFonts w:ascii="Arial" w:hAnsi="Arial" w:cs="Arial"/>
          <w:sz w:val="20"/>
          <w:szCs w:val="20"/>
        </w:rPr>
      </w:pPr>
      <w:hyperlink r:id="rId10" w:tgtFrame="_blank" w:history="1">
        <w:r w:rsidR="00FD00BD" w:rsidRPr="003D0761">
          <w:rPr>
            <w:rFonts w:ascii="Arial" w:hAnsi="Arial" w:cs="Arial"/>
            <w:color w:val="3333FF"/>
            <w:sz w:val="20"/>
            <w:szCs w:val="20"/>
            <w:u w:val="single"/>
          </w:rPr>
          <w:t>FAQ</w:t>
        </w:r>
      </w:hyperlink>
      <w:r w:rsidR="00FD00BD" w:rsidRPr="003D0761">
        <w:rPr>
          <w:rFonts w:ascii="Arial" w:hAnsi="Arial" w:cs="Arial"/>
          <w:color w:val="3333FF"/>
          <w:sz w:val="20"/>
          <w:szCs w:val="20"/>
        </w:rPr>
        <w:t> </w:t>
      </w:r>
      <w:r w:rsidR="00FD00BD" w:rsidRPr="00FD00BD">
        <w:rPr>
          <w:rFonts w:ascii="Arial" w:hAnsi="Arial" w:cs="Arial"/>
          <w:sz w:val="20"/>
          <w:szCs w:val="20"/>
        </w:rPr>
        <w:t>on the transition from the current to the new/revised documents.</w:t>
      </w:r>
    </w:p>
    <w:p w:rsidR="00FD00BD" w:rsidRPr="00FD00BD" w:rsidRDefault="0017063E" w:rsidP="00FD00BD">
      <w:pPr>
        <w:pStyle w:val="ListParagraph"/>
        <w:numPr>
          <w:ilvl w:val="0"/>
          <w:numId w:val="10"/>
        </w:numPr>
        <w:shd w:val="clear" w:color="auto" w:fill="FFFFFF"/>
        <w:spacing w:before="100" w:beforeAutospacing="1" w:after="100" w:afterAutospacing="1" w:line="240" w:lineRule="atLeast"/>
        <w:contextualSpacing w:val="0"/>
        <w:rPr>
          <w:rFonts w:ascii="Arial" w:hAnsi="Arial" w:cs="Arial"/>
          <w:sz w:val="20"/>
          <w:szCs w:val="20"/>
        </w:rPr>
      </w:pPr>
      <w:hyperlink r:id="rId11" w:tgtFrame="_blank" w:history="1">
        <w:r w:rsidR="00FD00BD" w:rsidRPr="003D0761">
          <w:rPr>
            <w:rFonts w:ascii="Arial" w:hAnsi="Arial" w:cs="Arial"/>
            <w:color w:val="3333FF"/>
            <w:sz w:val="20"/>
            <w:szCs w:val="20"/>
            <w:u w:val="single"/>
          </w:rPr>
          <w:t>Document</w:t>
        </w:r>
      </w:hyperlink>
      <w:r w:rsidR="00FD00BD" w:rsidRPr="003D0761">
        <w:rPr>
          <w:rFonts w:ascii="Arial" w:hAnsi="Arial" w:cs="Arial"/>
          <w:color w:val="3333FF"/>
          <w:sz w:val="20"/>
          <w:szCs w:val="20"/>
        </w:rPr>
        <w:t> </w:t>
      </w:r>
      <w:r w:rsidR="00FD00BD" w:rsidRPr="00FD00BD">
        <w:rPr>
          <w:rFonts w:ascii="Arial" w:hAnsi="Arial" w:cs="Arial"/>
          <w:sz w:val="20"/>
          <w:szCs w:val="20"/>
        </w:rPr>
        <w:t xml:space="preserve">showing the differences between the current and revised </w:t>
      </w:r>
      <w:r w:rsidR="00FD00BD" w:rsidRPr="00FD00BD">
        <w:rPr>
          <w:rFonts w:ascii="Arial" w:hAnsi="Arial" w:cs="Arial"/>
          <w:i/>
          <w:iCs/>
          <w:sz w:val="20"/>
          <w:szCs w:val="20"/>
        </w:rPr>
        <w:t>Mandatory notifications guidelines</w:t>
      </w:r>
    </w:p>
    <w:p w:rsidR="00771BFB" w:rsidRDefault="00771BFB" w:rsidP="003D0761">
      <w:pPr>
        <w:pStyle w:val="AHPRASubhead"/>
        <w:spacing w:before="240" w:after="120"/>
        <w:rPr>
          <w:szCs w:val="20"/>
        </w:rPr>
      </w:pPr>
    </w:p>
    <w:p w:rsidR="003D0761" w:rsidRPr="003D0761" w:rsidRDefault="003D0761" w:rsidP="003D0761">
      <w:pPr>
        <w:pStyle w:val="AHPRASubhead"/>
        <w:spacing w:before="240" w:after="120"/>
        <w:rPr>
          <w:szCs w:val="20"/>
        </w:rPr>
      </w:pPr>
      <w:r w:rsidRPr="003D0761">
        <w:rPr>
          <w:szCs w:val="20"/>
        </w:rPr>
        <w:t>Consultation update – what’s open or about to open</w:t>
      </w:r>
    </w:p>
    <w:p w:rsidR="003D0761" w:rsidRPr="003D0761" w:rsidRDefault="003D0761" w:rsidP="003D0761">
      <w:pPr>
        <w:rPr>
          <w:rFonts w:ascii="Arial" w:hAnsi="Arial" w:cs="Arial"/>
          <w:sz w:val="20"/>
          <w:szCs w:val="20"/>
        </w:rPr>
      </w:pPr>
      <w:r w:rsidRPr="003D0761">
        <w:rPr>
          <w:rFonts w:ascii="Arial" w:hAnsi="Arial" w:cs="Arial"/>
          <w:sz w:val="20"/>
          <w:szCs w:val="20"/>
        </w:rPr>
        <w:t xml:space="preserve">Consultation is an important part of the National Board’s engagement with psychologists and members of the public. The feedback provided is greatly valued, and informs the Board’s development of registration standards, codes, and guidelines. Shortly, the Board will commence public consultation on its general, continuing professional development and </w:t>
      </w:r>
      <w:proofErr w:type="spellStart"/>
      <w:r w:rsidRPr="003D0761">
        <w:rPr>
          <w:rFonts w:ascii="Arial" w:hAnsi="Arial" w:cs="Arial"/>
          <w:sz w:val="20"/>
          <w:szCs w:val="20"/>
        </w:rPr>
        <w:t>recency</w:t>
      </w:r>
      <w:proofErr w:type="spellEnd"/>
      <w:r w:rsidRPr="003D0761">
        <w:rPr>
          <w:rFonts w:ascii="Arial" w:hAnsi="Arial" w:cs="Arial"/>
          <w:sz w:val="20"/>
          <w:szCs w:val="20"/>
        </w:rPr>
        <w:t xml:space="preserve"> of practice registration standards and any associated guidelines and policies. To read new and past consultation papers go to the Board’s website under the </w:t>
      </w:r>
      <w:hyperlink r:id="rId12" w:history="1">
        <w:r w:rsidRPr="003D0761">
          <w:rPr>
            <w:rStyle w:val="Hyperlink"/>
            <w:rFonts w:ascii="Arial" w:hAnsi="Arial" w:cs="Arial"/>
            <w:sz w:val="20"/>
            <w:szCs w:val="20"/>
          </w:rPr>
          <w:t>News</w:t>
        </w:r>
      </w:hyperlink>
      <w:r w:rsidRPr="003D0761">
        <w:rPr>
          <w:rFonts w:ascii="Arial" w:hAnsi="Arial" w:cs="Arial"/>
          <w:sz w:val="20"/>
          <w:szCs w:val="20"/>
        </w:rPr>
        <w:t xml:space="preserve"> tab.</w:t>
      </w:r>
    </w:p>
    <w:p w:rsidR="00B40A1F" w:rsidRDefault="00B40A1F" w:rsidP="00FD00BD">
      <w:pPr>
        <w:spacing w:before="120" w:after="120"/>
        <w:rPr>
          <w:rFonts w:ascii="Arial" w:eastAsia="Cambria" w:hAnsi="Arial" w:cstheme="minorBidi"/>
          <w:b/>
          <w:color w:val="008EC4"/>
          <w:sz w:val="20"/>
          <w:szCs w:val="22"/>
        </w:rPr>
      </w:pPr>
    </w:p>
    <w:p w:rsidR="00FD00BD" w:rsidRDefault="00B40A1F" w:rsidP="00FD00BD">
      <w:pPr>
        <w:spacing w:before="120" w:after="120"/>
        <w:rPr>
          <w:rFonts w:ascii="Arial" w:eastAsia="Cambria" w:hAnsi="Arial" w:cstheme="minorBidi"/>
          <w:b/>
          <w:color w:val="008EC4"/>
          <w:sz w:val="20"/>
          <w:szCs w:val="22"/>
        </w:rPr>
      </w:pPr>
      <w:r>
        <w:rPr>
          <w:rFonts w:ascii="Arial" w:eastAsia="Cambria" w:hAnsi="Arial" w:cstheme="minorBidi"/>
          <w:b/>
          <w:color w:val="008EC4"/>
          <w:sz w:val="20"/>
          <w:szCs w:val="22"/>
        </w:rPr>
        <w:t>Accreditation standards - update</w:t>
      </w:r>
    </w:p>
    <w:p w:rsidR="00C215A4" w:rsidRDefault="00C215A4" w:rsidP="00C215A4">
      <w:pPr>
        <w:rPr>
          <w:rFonts w:ascii="Arial" w:hAnsi="Arial" w:cs="Arial"/>
          <w:sz w:val="20"/>
          <w:szCs w:val="20"/>
        </w:rPr>
      </w:pPr>
      <w:r w:rsidRPr="005C1B96">
        <w:rPr>
          <w:rFonts w:ascii="Arial" w:hAnsi="Arial" w:cs="Arial"/>
          <w:sz w:val="20"/>
          <w:szCs w:val="20"/>
        </w:rPr>
        <w:t xml:space="preserve">The Board recently considered a draft accreditation standard developed by the Australian Psychology Accreditation Council (APAC) pursuant to Section 46 of the Health Practitioner Regulation National Law Act 2009 (the National Law).  </w:t>
      </w:r>
      <w:r w:rsidRPr="005C1B96">
        <w:rPr>
          <w:rFonts w:ascii="Arial" w:eastAsiaTheme="minorHAnsi" w:hAnsi="Arial" w:cs="Arial"/>
          <w:sz w:val="20"/>
          <w:szCs w:val="20"/>
        </w:rPr>
        <w:t>The</w:t>
      </w:r>
      <w:r>
        <w:rPr>
          <w:rFonts w:ascii="Arial" w:hAnsi="Arial" w:cs="Arial"/>
          <w:sz w:val="20"/>
        </w:rPr>
        <w:t xml:space="preserve"> draft s</w:t>
      </w:r>
      <w:r w:rsidRPr="005C1B96">
        <w:rPr>
          <w:rFonts w:ascii="Arial" w:hAnsi="Arial" w:cs="Arial"/>
          <w:sz w:val="20"/>
          <w:szCs w:val="20"/>
        </w:rPr>
        <w:t>tandard</w:t>
      </w:r>
      <w:r>
        <w:rPr>
          <w:rFonts w:ascii="Arial" w:hAnsi="Arial" w:cs="Arial"/>
          <w:sz w:val="20"/>
        </w:rPr>
        <w:t xml:space="preserve"> </w:t>
      </w:r>
      <w:r w:rsidRPr="005C1B96">
        <w:rPr>
          <w:rFonts w:ascii="Arial" w:hAnsi="Arial" w:cs="Arial"/>
          <w:sz w:val="20"/>
          <w:szCs w:val="20"/>
        </w:rPr>
        <w:t xml:space="preserve">is proposed </w:t>
      </w:r>
      <w:r w:rsidRPr="005C1B96">
        <w:rPr>
          <w:rFonts w:ascii="Arial" w:eastAsiaTheme="minorHAnsi" w:hAnsi="Arial" w:cs="Arial"/>
          <w:sz w:val="20"/>
          <w:szCs w:val="20"/>
        </w:rPr>
        <w:t>to</w:t>
      </w:r>
      <w:r w:rsidRPr="005C1B96">
        <w:rPr>
          <w:rFonts w:ascii="Arial" w:hAnsi="Arial" w:cs="Arial"/>
          <w:sz w:val="20"/>
          <w:szCs w:val="20"/>
        </w:rPr>
        <w:t xml:space="preserve"> </w:t>
      </w:r>
      <w:r w:rsidRPr="005C1B96">
        <w:rPr>
          <w:rFonts w:ascii="Arial" w:eastAsiaTheme="minorHAnsi" w:hAnsi="Arial" w:cs="Arial"/>
          <w:sz w:val="20"/>
          <w:szCs w:val="20"/>
        </w:rPr>
        <w:t>replace</w:t>
      </w:r>
      <w:r w:rsidRPr="005C1B96">
        <w:rPr>
          <w:rFonts w:ascii="Arial" w:hAnsi="Arial" w:cs="Arial"/>
          <w:sz w:val="20"/>
          <w:szCs w:val="20"/>
        </w:rPr>
        <w:t xml:space="preserve"> the current </w:t>
      </w:r>
      <w:r w:rsidRPr="005C1B96">
        <w:rPr>
          <w:rFonts w:ascii="Arial" w:eastAsiaTheme="minorHAnsi" w:hAnsi="Arial" w:cs="Arial"/>
          <w:sz w:val="20"/>
          <w:szCs w:val="20"/>
        </w:rPr>
        <w:t>APAC</w:t>
      </w:r>
      <w:r w:rsidRPr="005C1B96">
        <w:rPr>
          <w:rFonts w:ascii="Arial" w:hAnsi="Arial" w:cs="Arial"/>
          <w:sz w:val="20"/>
          <w:szCs w:val="20"/>
        </w:rPr>
        <w:t xml:space="preserve"> </w:t>
      </w:r>
      <w:r w:rsidRPr="005C1B96">
        <w:rPr>
          <w:rFonts w:ascii="Arial" w:eastAsiaTheme="minorHAnsi" w:hAnsi="Arial" w:cs="Arial"/>
          <w:sz w:val="20"/>
          <w:szCs w:val="20"/>
        </w:rPr>
        <w:t>Accreditation</w:t>
      </w:r>
      <w:r w:rsidRPr="005C1B96">
        <w:rPr>
          <w:rFonts w:ascii="Arial" w:hAnsi="Arial" w:cs="Arial"/>
          <w:sz w:val="20"/>
          <w:szCs w:val="20"/>
        </w:rPr>
        <w:t xml:space="preserve"> Standards </w:t>
      </w:r>
      <w:r w:rsidRPr="005C1B96">
        <w:rPr>
          <w:rFonts w:ascii="Arial" w:eastAsiaTheme="minorHAnsi" w:hAnsi="Arial" w:cs="Arial"/>
          <w:sz w:val="20"/>
          <w:szCs w:val="20"/>
        </w:rPr>
        <w:t>for</w:t>
      </w:r>
      <w:r w:rsidRPr="005C1B96">
        <w:rPr>
          <w:rFonts w:ascii="Arial" w:hAnsi="Arial" w:cs="Arial"/>
          <w:sz w:val="20"/>
          <w:szCs w:val="20"/>
        </w:rPr>
        <w:t xml:space="preserve"> </w:t>
      </w:r>
      <w:r w:rsidRPr="005C1B96">
        <w:rPr>
          <w:rFonts w:ascii="Arial" w:eastAsiaTheme="minorHAnsi" w:hAnsi="Arial" w:cs="Arial"/>
          <w:sz w:val="20"/>
          <w:szCs w:val="20"/>
        </w:rPr>
        <w:t>Psychology</w:t>
      </w:r>
      <w:r w:rsidRPr="005C1B96">
        <w:rPr>
          <w:rFonts w:ascii="Arial" w:hAnsi="Arial" w:cs="Arial"/>
          <w:sz w:val="20"/>
          <w:szCs w:val="20"/>
        </w:rPr>
        <w:t xml:space="preserve"> Courses</w:t>
      </w:r>
      <w:r>
        <w:rPr>
          <w:rFonts w:ascii="Arial" w:hAnsi="Arial" w:cs="Arial"/>
          <w:sz w:val="20"/>
        </w:rPr>
        <w:t xml:space="preserve"> </w:t>
      </w:r>
      <w:r w:rsidRPr="005C1B96">
        <w:rPr>
          <w:rFonts w:ascii="Arial" w:eastAsiaTheme="minorHAnsi" w:hAnsi="Arial" w:cs="Arial"/>
          <w:sz w:val="20"/>
          <w:szCs w:val="20"/>
        </w:rPr>
        <w:t>(June</w:t>
      </w:r>
      <w:r w:rsidRPr="005C1B96">
        <w:rPr>
          <w:rFonts w:ascii="Arial" w:hAnsi="Arial" w:cs="Arial"/>
          <w:sz w:val="20"/>
          <w:szCs w:val="20"/>
        </w:rPr>
        <w:t xml:space="preserve"> </w:t>
      </w:r>
      <w:r w:rsidRPr="005C1B96">
        <w:rPr>
          <w:rFonts w:ascii="Arial" w:eastAsiaTheme="minorHAnsi" w:hAnsi="Arial" w:cs="Arial"/>
          <w:sz w:val="20"/>
          <w:szCs w:val="20"/>
        </w:rPr>
        <w:t>2010)</w:t>
      </w:r>
      <w:r w:rsidRPr="005C1B96">
        <w:rPr>
          <w:rFonts w:ascii="Arial" w:hAnsi="Arial" w:cs="Arial"/>
          <w:sz w:val="20"/>
          <w:szCs w:val="20"/>
        </w:rPr>
        <w:t xml:space="preserve">. </w:t>
      </w:r>
    </w:p>
    <w:p w:rsidR="00C215A4" w:rsidRPr="005C1B96" w:rsidRDefault="00C215A4" w:rsidP="00C215A4">
      <w:pPr>
        <w:rPr>
          <w:rFonts w:ascii="Arial" w:hAnsi="Arial" w:cs="Arial"/>
          <w:sz w:val="20"/>
          <w:szCs w:val="20"/>
        </w:rPr>
      </w:pPr>
    </w:p>
    <w:p w:rsidR="00C215A4" w:rsidRDefault="00C215A4" w:rsidP="00C215A4">
      <w:pPr>
        <w:rPr>
          <w:rFonts w:ascii="Arial" w:hAnsi="Arial" w:cs="Arial"/>
          <w:sz w:val="20"/>
        </w:rPr>
      </w:pPr>
      <w:r w:rsidRPr="00F14E28">
        <w:rPr>
          <w:rFonts w:ascii="Arial" w:hAnsi="Arial" w:cs="Arial"/>
          <w:sz w:val="20"/>
        </w:rPr>
        <w:t xml:space="preserve">The draft standard </w:t>
      </w:r>
      <w:r>
        <w:rPr>
          <w:rFonts w:ascii="Arial" w:hAnsi="Arial" w:cs="Arial"/>
          <w:sz w:val="20"/>
        </w:rPr>
        <w:t xml:space="preserve">submitted to the Board </w:t>
      </w:r>
      <w:r w:rsidRPr="00F14E28">
        <w:rPr>
          <w:rFonts w:ascii="Arial" w:hAnsi="Arial" w:cs="Arial"/>
          <w:sz w:val="20"/>
        </w:rPr>
        <w:t>shows strong progress towards a new set of standards for edu</w:t>
      </w:r>
      <w:r>
        <w:rPr>
          <w:rFonts w:ascii="Arial" w:hAnsi="Arial" w:cs="Arial"/>
          <w:sz w:val="20"/>
        </w:rPr>
        <w:t>c</w:t>
      </w:r>
      <w:r w:rsidRPr="00F14E28">
        <w:rPr>
          <w:rFonts w:ascii="Arial" w:hAnsi="Arial" w:cs="Arial"/>
          <w:sz w:val="20"/>
        </w:rPr>
        <w:t xml:space="preserve">ation </w:t>
      </w:r>
      <w:r>
        <w:rPr>
          <w:rFonts w:ascii="Arial" w:hAnsi="Arial" w:cs="Arial"/>
          <w:sz w:val="20"/>
        </w:rPr>
        <w:t>a</w:t>
      </w:r>
      <w:r w:rsidRPr="00F14E28">
        <w:rPr>
          <w:rFonts w:ascii="Arial" w:hAnsi="Arial" w:cs="Arial"/>
          <w:sz w:val="20"/>
        </w:rPr>
        <w:t>nd training of psychologist</w:t>
      </w:r>
      <w:r>
        <w:rPr>
          <w:rFonts w:ascii="Arial" w:hAnsi="Arial" w:cs="Arial"/>
          <w:sz w:val="20"/>
        </w:rPr>
        <w:t xml:space="preserve">s in Australia.  However, </w:t>
      </w:r>
      <w:r w:rsidRPr="00DF0F9C">
        <w:rPr>
          <w:rFonts w:ascii="Arial" w:hAnsi="Arial" w:cs="Arial"/>
          <w:sz w:val="20"/>
        </w:rPr>
        <w:t>t</w:t>
      </w:r>
      <w:r>
        <w:rPr>
          <w:rFonts w:ascii="Arial" w:hAnsi="Arial" w:cs="Arial"/>
          <w:sz w:val="20"/>
        </w:rPr>
        <w:t>he Board has asked APAC to address a number of outstanding issues (pursuant to section 47(2</w:t>
      </w:r>
      <w:proofErr w:type="gramStart"/>
      <w:r>
        <w:rPr>
          <w:rFonts w:ascii="Arial" w:hAnsi="Arial" w:cs="Arial"/>
          <w:sz w:val="20"/>
        </w:rPr>
        <w:t>)c</w:t>
      </w:r>
      <w:proofErr w:type="gramEnd"/>
      <w:r>
        <w:rPr>
          <w:rFonts w:ascii="Arial" w:hAnsi="Arial" w:cs="Arial"/>
          <w:sz w:val="20"/>
        </w:rPr>
        <w:t xml:space="preserve">) before submitting the draft standard again to the Board for consideration. </w:t>
      </w:r>
    </w:p>
    <w:p w:rsidR="00C215A4" w:rsidRDefault="00C215A4" w:rsidP="00C215A4">
      <w:pPr>
        <w:rPr>
          <w:rFonts w:ascii="Arial" w:hAnsi="Arial" w:cs="Arial"/>
          <w:sz w:val="20"/>
        </w:rPr>
      </w:pPr>
    </w:p>
    <w:p w:rsidR="00C215A4" w:rsidRDefault="00C215A4" w:rsidP="00C215A4">
      <w:r w:rsidRPr="007D56AF">
        <w:rPr>
          <w:rFonts w:ascii="Arial" w:hAnsi="Arial" w:cs="Arial"/>
          <w:sz w:val="20"/>
        </w:rPr>
        <w:t>The Board appreciates the hard work APAC has done to date and looks forward to seeing a complete package</w:t>
      </w:r>
      <w:r w:rsidR="00F67FE5">
        <w:rPr>
          <w:rFonts w:ascii="Arial" w:hAnsi="Arial" w:cs="Arial"/>
          <w:sz w:val="20"/>
        </w:rPr>
        <w:t xml:space="preserve"> including standards for area of practice endorsement</w:t>
      </w:r>
      <w:r w:rsidRPr="007D56AF">
        <w:rPr>
          <w:rFonts w:ascii="Arial" w:hAnsi="Arial" w:cs="Arial"/>
          <w:sz w:val="20"/>
        </w:rPr>
        <w:t xml:space="preserve"> in the future.</w:t>
      </w:r>
    </w:p>
    <w:p w:rsidR="00B40A1F" w:rsidRDefault="00B40A1F" w:rsidP="00FD00BD">
      <w:pPr>
        <w:spacing w:before="120" w:after="120"/>
        <w:rPr>
          <w:rFonts w:ascii="Arial" w:eastAsia="Cambria" w:hAnsi="Arial" w:cstheme="minorBidi"/>
          <w:b/>
          <w:color w:val="008EC4"/>
          <w:sz w:val="20"/>
          <w:szCs w:val="22"/>
        </w:rPr>
      </w:pPr>
    </w:p>
    <w:p w:rsidR="00FD00BD" w:rsidRPr="005005DC" w:rsidRDefault="00FD00BD" w:rsidP="00FD00BD">
      <w:pPr>
        <w:spacing w:before="120" w:after="120"/>
        <w:rPr>
          <w:rFonts w:ascii="Arial" w:eastAsia="Cambria" w:hAnsi="Arial" w:cstheme="minorBidi"/>
          <w:b/>
          <w:color w:val="008EC4"/>
          <w:sz w:val="20"/>
          <w:szCs w:val="22"/>
        </w:rPr>
      </w:pPr>
      <w:r w:rsidRPr="005005DC">
        <w:rPr>
          <w:rFonts w:ascii="Arial" w:eastAsia="Cambria" w:hAnsi="Arial" w:cstheme="minorBidi"/>
          <w:b/>
          <w:color w:val="008EC4"/>
          <w:sz w:val="20"/>
          <w:szCs w:val="22"/>
        </w:rPr>
        <w:t xml:space="preserve">Accreditation </w:t>
      </w:r>
      <w:r>
        <w:rPr>
          <w:rFonts w:ascii="Arial" w:eastAsia="Cambria" w:hAnsi="Arial" w:cstheme="minorBidi"/>
          <w:b/>
          <w:color w:val="008EC4"/>
          <w:sz w:val="20"/>
          <w:szCs w:val="22"/>
        </w:rPr>
        <w:t xml:space="preserve">of </w:t>
      </w:r>
      <w:r w:rsidRPr="005005DC">
        <w:rPr>
          <w:rFonts w:ascii="Arial" w:eastAsia="Cambria" w:hAnsi="Arial" w:cstheme="minorBidi"/>
          <w:b/>
          <w:color w:val="008EC4"/>
          <w:sz w:val="20"/>
          <w:szCs w:val="22"/>
        </w:rPr>
        <w:t>programs</w:t>
      </w:r>
    </w:p>
    <w:p w:rsidR="00FD00BD" w:rsidRPr="006D08BF" w:rsidRDefault="00FD00BD" w:rsidP="00FD00BD">
      <w:pPr>
        <w:autoSpaceDE w:val="0"/>
        <w:autoSpaceDN w:val="0"/>
        <w:adjustRightInd w:val="0"/>
        <w:rPr>
          <w:rFonts w:ascii="Arial" w:eastAsia="Cambria" w:hAnsi="Arial" w:cs="Arial"/>
          <w:sz w:val="20"/>
          <w:lang w:val="en-US"/>
        </w:rPr>
      </w:pPr>
      <w:r w:rsidRPr="006D08BF">
        <w:rPr>
          <w:rFonts w:ascii="Arial" w:eastAsia="Cambria" w:hAnsi="Arial" w:cs="Arial"/>
          <w:sz w:val="20"/>
          <w:lang w:val="en-US"/>
        </w:rPr>
        <w:t xml:space="preserve">Under section 49 of the National Law, the National Board requires accreditation reports from the Australian Psychology Accreditation Council (APAC) before it can approve the accredited programs of study as providing a qualification for the purposes of registration. </w:t>
      </w:r>
      <w:r w:rsidR="006D08BF" w:rsidRPr="006D08BF">
        <w:rPr>
          <w:rFonts w:ascii="Arial" w:hAnsi="Arial" w:cs="Arial"/>
          <w:color w:val="000000"/>
          <w:sz w:val="20"/>
          <w:szCs w:val="20"/>
        </w:rPr>
        <w:t>At this meeting the Board approved APAC-accredited courses from:</w:t>
      </w:r>
    </w:p>
    <w:p w:rsidR="006D08BF" w:rsidRPr="006D08BF" w:rsidRDefault="006D08BF" w:rsidP="00FD00BD">
      <w:pPr>
        <w:autoSpaceDE w:val="0"/>
        <w:autoSpaceDN w:val="0"/>
        <w:adjustRightInd w:val="0"/>
        <w:rPr>
          <w:rFonts w:ascii="Arial" w:eastAsia="Cambria" w:hAnsi="Arial" w:cs="Arial"/>
          <w:sz w:val="20"/>
          <w:lang w:val="en-US"/>
        </w:rPr>
      </w:pPr>
    </w:p>
    <w:p w:rsidR="006D08BF" w:rsidRPr="006D08BF" w:rsidRDefault="006D08BF" w:rsidP="006D08BF">
      <w:pPr>
        <w:pStyle w:val="Default"/>
        <w:numPr>
          <w:ilvl w:val="0"/>
          <w:numId w:val="13"/>
        </w:numPr>
        <w:spacing w:after="66"/>
        <w:rPr>
          <w:rFonts w:ascii="Arial" w:hAnsi="Arial" w:cs="Arial"/>
          <w:sz w:val="20"/>
          <w:szCs w:val="20"/>
        </w:rPr>
      </w:pPr>
      <w:r w:rsidRPr="006D08BF">
        <w:rPr>
          <w:rFonts w:ascii="Arial" w:hAnsi="Arial" w:cs="Arial"/>
          <w:sz w:val="20"/>
          <w:szCs w:val="20"/>
        </w:rPr>
        <w:t>University of Western Sydney</w:t>
      </w:r>
    </w:p>
    <w:p w:rsidR="006D08BF" w:rsidRPr="006D08BF" w:rsidRDefault="006D08BF" w:rsidP="006D08BF">
      <w:pPr>
        <w:pStyle w:val="Default"/>
        <w:numPr>
          <w:ilvl w:val="0"/>
          <w:numId w:val="13"/>
        </w:numPr>
        <w:spacing w:after="66"/>
        <w:rPr>
          <w:rFonts w:ascii="Arial" w:hAnsi="Arial" w:cs="Arial"/>
          <w:sz w:val="20"/>
          <w:szCs w:val="20"/>
        </w:rPr>
      </w:pPr>
      <w:r w:rsidRPr="006D08BF">
        <w:rPr>
          <w:rFonts w:ascii="Arial" w:hAnsi="Arial" w:cs="Arial"/>
          <w:sz w:val="20"/>
          <w:szCs w:val="20"/>
        </w:rPr>
        <w:t>University of Newcastle</w:t>
      </w:r>
    </w:p>
    <w:p w:rsidR="006D08BF" w:rsidRPr="006D08BF" w:rsidRDefault="006D08BF" w:rsidP="006D08BF">
      <w:pPr>
        <w:pStyle w:val="Default"/>
        <w:numPr>
          <w:ilvl w:val="0"/>
          <w:numId w:val="13"/>
        </w:numPr>
        <w:spacing w:after="66"/>
        <w:rPr>
          <w:rFonts w:ascii="Arial" w:hAnsi="Arial" w:cs="Arial"/>
          <w:sz w:val="20"/>
          <w:szCs w:val="20"/>
        </w:rPr>
      </w:pPr>
      <w:r w:rsidRPr="006D08BF">
        <w:rPr>
          <w:rFonts w:ascii="Arial" w:hAnsi="Arial" w:cs="Arial"/>
          <w:sz w:val="20"/>
          <w:szCs w:val="20"/>
        </w:rPr>
        <w:t>Australian Catholic University</w:t>
      </w:r>
    </w:p>
    <w:p w:rsidR="00FD00BD" w:rsidRPr="006D08BF" w:rsidRDefault="006D08BF" w:rsidP="006D08BF">
      <w:pPr>
        <w:pStyle w:val="Default"/>
        <w:numPr>
          <w:ilvl w:val="0"/>
          <w:numId w:val="13"/>
        </w:numPr>
        <w:spacing w:after="66"/>
        <w:rPr>
          <w:rFonts w:ascii="Arial" w:hAnsi="Arial" w:cs="Arial"/>
          <w:sz w:val="20"/>
          <w:szCs w:val="20"/>
        </w:rPr>
      </w:pPr>
      <w:r w:rsidRPr="006D08BF">
        <w:rPr>
          <w:rFonts w:ascii="Arial" w:hAnsi="Arial" w:cs="Arial"/>
          <w:sz w:val="20"/>
          <w:szCs w:val="20"/>
        </w:rPr>
        <w:t>Monash University</w:t>
      </w:r>
    </w:p>
    <w:p w:rsidR="006D08BF" w:rsidRPr="006D08BF" w:rsidRDefault="006D08BF" w:rsidP="006D08BF">
      <w:pPr>
        <w:autoSpaceDE w:val="0"/>
        <w:autoSpaceDN w:val="0"/>
        <w:adjustRightInd w:val="0"/>
        <w:rPr>
          <w:rFonts w:ascii="Arial" w:hAnsi="Arial" w:cs="Arial"/>
          <w:sz w:val="20"/>
          <w:szCs w:val="20"/>
        </w:rPr>
      </w:pPr>
    </w:p>
    <w:p w:rsidR="006D08BF" w:rsidRPr="006D08BF" w:rsidRDefault="006D08BF" w:rsidP="006D08BF">
      <w:pPr>
        <w:rPr>
          <w:rFonts w:ascii="Arial" w:hAnsi="Arial" w:cs="Arial"/>
          <w:sz w:val="20"/>
          <w:szCs w:val="20"/>
        </w:rPr>
      </w:pPr>
      <w:r w:rsidRPr="006D08BF">
        <w:rPr>
          <w:rFonts w:ascii="Arial" w:hAnsi="Arial" w:cs="Arial"/>
          <w:sz w:val="20"/>
          <w:szCs w:val="20"/>
        </w:rPr>
        <w:t xml:space="preserve">The updated list of Board-approved qualifications will be published soon on the Board’s website at: </w:t>
      </w:r>
      <w:hyperlink r:id="rId13" w:history="1">
        <w:r w:rsidRPr="006D08BF">
          <w:rPr>
            <w:rStyle w:val="Hyperlink"/>
            <w:rFonts w:ascii="Arial" w:eastAsia="Cambria" w:hAnsi="Arial" w:cs="Arial"/>
            <w:sz w:val="20"/>
            <w:szCs w:val="20"/>
          </w:rPr>
          <w:t>www.psychologyboard.gov.au/Accreditation.aspx</w:t>
        </w:r>
      </w:hyperlink>
      <w:r w:rsidRPr="006D08BF">
        <w:rPr>
          <w:rFonts w:ascii="Arial" w:hAnsi="Arial" w:cs="Arial"/>
          <w:sz w:val="20"/>
          <w:szCs w:val="20"/>
        </w:rPr>
        <w:t>.  An online search for approved psychology courses is currently being developed and will be publicly available soon.</w:t>
      </w:r>
    </w:p>
    <w:p w:rsidR="00FD00BD" w:rsidRPr="00AC1D1A" w:rsidRDefault="00FD00BD" w:rsidP="00FD00BD">
      <w:pPr>
        <w:pStyle w:val="AHPRASubhead"/>
        <w:spacing w:before="240" w:after="120"/>
        <w:rPr>
          <w:bCs/>
          <w:szCs w:val="20"/>
        </w:rPr>
      </w:pPr>
      <w:r w:rsidRPr="00AC1D1A">
        <w:rPr>
          <w:bCs/>
          <w:szCs w:val="20"/>
        </w:rPr>
        <w:t>National Psychology Examination</w:t>
      </w:r>
    </w:p>
    <w:p w:rsidR="006D6E08" w:rsidRDefault="00335C1D" w:rsidP="00FD00BD">
      <w:pPr>
        <w:rPr>
          <w:rFonts w:ascii="Arial" w:hAnsi="Arial" w:cs="Arial"/>
          <w:sz w:val="20"/>
          <w:szCs w:val="20"/>
        </w:rPr>
      </w:pPr>
      <w:r>
        <w:rPr>
          <w:rFonts w:ascii="Arial" w:hAnsi="Arial" w:cs="Arial"/>
          <w:sz w:val="20"/>
          <w:szCs w:val="20"/>
        </w:rPr>
        <w:t xml:space="preserve">There have now been two sittings of the National Psychology Examination since it commenced in July 2013. </w:t>
      </w:r>
      <w:r w:rsidR="00FD00BD" w:rsidRPr="00FD00BD">
        <w:rPr>
          <w:rFonts w:ascii="Arial" w:hAnsi="Arial" w:cs="Arial"/>
          <w:sz w:val="20"/>
          <w:szCs w:val="20"/>
        </w:rPr>
        <w:t xml:space="preserve">The next date to sit the examination is Friday 23 May 2014 and candidates can enrol through the </w:t>
      </w:r>
      <w:r w:rsidR="00FD00BD" w:rsidRPr="003D0761">
        <w:rPr>
          <w:rFonts w:ascii="Arial" w:hAnsi="Arial" w:cs="Arial"/>
          <w:color w:val="0000FF"/>
          <w:sz w:val="20"/>
          <w:szCs w:val="20"/>
          <w:u w:val="single"/>
        </w:rPr>
        <w:t>examination portal</w:t>
      </w:r>
      <w:r w:rsidR="00FD00BD" w:rsidRPr="00FD00BD">
        <w:rPr>
          <w:rFonts w:ascii="Arial" w:hAnsi="Arial" w:cs="Arial"/>
          <w:sz w:val="20"/>
          <w:szCs w:val="20"/>
        </w:rPr>
        <w:t xml:space="preserve">.  </w:t>
      </w:r>
    </w:p>
    <w:p w:rsidR="006D6E08" w:rsidRDefault="006D6E08" w:rsidP="00FD00BD">
      <w:pPr>
        <w:rPr>
          <w:rFonts w:ascii="Arial" w:hAnsi="Arial" w:cs="Arial"/>
          <w:sz w:val="20"/>
          <w:szCs w:val="20"/>
        </w:rPr>
      </w:pPr>
    </w:p>
    <w:p w:rsidR="00A40141" w:rsidRDefault="00FD00BD" w:rsidP="00FD00BD">
      <w:pPr>
        <w:rPr>
          <w:rFonts w:ascii="Arial" w:hAnsi="Arial" w:cs="Arial"/>
          <w:sz w:val="20"/>
          <w:szCs w:val="20"/>
        </w:rPr>
      </w:pPr>
      <w:r w:rsidRPr="00FD00BD">
        <w:rPr>
          <w:rFonts w:ascii="Arial" w:hAnsi="Arial" w:cs="Arial"/>
          <w:sz w:val="20"/>
          <w:szCs w:val="20"/>
        </w:rPr>
        <w:t>Upcoming examination dates</w:t>
      </w:r>
      <w:r w:rsidR="00335C1D">
        <w:rPr>
          <w:rFonts w:ascii="Arial" w:hAnsi="Arial" w:cs="Arial"/>
          <w:sz w:val="20"/>
          <w:szCs w:val="20"/>
        </w:rPr>
        <w:t xml:space="preserve"> for 2014</w:t>
      </w:r>
      <w:r w:rsidRPr="00FD00BD">
        <w:rPr>
          <w:rFonts w:ascii="Arial" w:hAnsi="Arial" w:cs="Arial"/>
          <w:sz w:val="20"/>
          <w:szCs w:val="20"/>
        </w:rPr>
        <w:t>: Friday 23 May 2014, Friday 22 August 2014, and Friday 12 December 2014</w:t>
      </w:r>
      <w:r>
        <w:rPr>
          <w:rFonts w:ascii="Arial" w:hAnsi="Arial" w:cs="Arial"/>
          <w:sz w:val="20"/>
          <w:szCs w:val="20"/>
        </w:rPr>
        <w:t xml:space="preserve">. </w:t>
      </w:r>
    </w:p>
    <w:p w:rsidR="00A40141" w:rsidRDefault="00A40141" w:rsidP="00FD00BD">
      <w:pPr>
        <w:rPr>
          <w:rFonts w:ascii="Arial" w:hAnsi="Arial" w:cs="Arial"/>
          <w:sz w:val="20"/>
          <w:szCs w:val="20"/>
        </w:rPr>
      </w:pPr>
    </w:p>
    <w:p w:rsidR="00FD00BD" w:rsidRDefault="00FD00BD" w:rsidP="00FD00BD">
      <w:pPr>
        <w:rPr>
          <w:rFonts w:ascii="Arial" w:hAnsi="Arial" w:cs="Arial"/>
          <w:sz w:val="20"/>
          <w:szCs w:val="20"/>
        </w:rPr>
      </w:pPr>
      <w:r w:rsidRPr="00FD00BD">
        <w:rPr>
          <w:rFonts w:ascii="Arial" w:hAnsi="Arial" w:cs="Arial"/>
          <w:sz w:val="20"/>
          <w:szCs w:val="20"/>
        </w:rPr>
        <w:lastRenderedPageBreak/>
        <w:t xml:space="preserve">Testing facilities for the exam are provided by </w:t>
      </w:r>
      <w:proofErr w:type="spellStart"/>
      <w:r w:rsidRPr="00FD00BD">
        <w:rPr>
          <w:rFonts w:ascii="Arial" w:hAnsi="Arial" w:cs="Arial"/>
          <w:sz w:val="20"/>
          <w:szCs w:val="20"/>
        </w:rPr>
        <w:t>Kryterion</w:t>
      </w:r>
      <w:proofErr w:type="spellEnd"/>
      <w:r w:rsidRPr="00FD00BD">
        <w:rPr>
          <w:rFonts w:ascii="Arial" w:hAnsi="Arial" w:cs="Arial"/>
          <w:sz w:val="20"/>
          <w:szCs w:val="20"/>
        </w:rPr>
        <w:t xml:space="preserve"> which uses a number of testing centres across Australia. Candidates</w:t>
      </w:r>
      <w:r w:rsidR="00A40141">
        <w:rPr>
          <w:rFonts w:ascii="Arial" w:hAnsi="Arial" w:cs="Arial"/>
          <w:sz w:val="20"/>
          <w:szCs w:val="20"/>
        </w:rPr>
        <w:t>, you</w:t>
      </w:r>
      <w:r w:rsidRPr="00FD00BD">
        <w:rPr>
          <w:rFonts w:ascii="Arial" w:hAnsi="Arial" w:cs="Arial"/>
          <w:sz w:val="20"/>
          <w:szCs w:val="20"/>
        </w:rPr>
        <w:t xml:space="preserve"> can visit their website to </w:t>
      </w:r>
      <w:hyperlink r:id="rId14" w:history="1">
        <w:r w:rsidRPr="00FD00BD">
          <w:rPr>
            <w:rStyle w:val="Hyperlink"/>
            <w:rFonts w:ascii="Arial" w:hAnsi="Arial" w:cs="Arial"/>
            <w:sz w:val="20"/>
            <w:szCs w:val="20"/>
          </w:rPr>
          <w:t>find your nearest centre</w:t>
        </w:r>
      </w:hyperlink>
      <w:r w:rsidRPr="00FD00BD">
        <w:rPr>
          <w:rFonts w:ascii="Arial" w:hAnsi="Arial" w:cs="Arial"/>
          <w:sz w:val="20"/>
          <w:szCs w:val="20"/>
        </w:rPr>
        <w:t xml:space="preserve">.   </w:t>
      </w:r>
    </w:p>
    <w:p w:rsidR="00FD00BD" w:rsidRPr="00FD00BD" w:rsidRDefault="00FD00BD" w:rsidP="00FD00BD">
      <w:pPr>
        <w:rPr>
          <w:rFonts w:ascii="Arial" w:hAnsi="Arial" w:cs="Arial"/>
          <w:sz w:val="20"/>
          <w:szCs w:val="20"/>
        </w:rPr>
      </w:pPr>
    </w:p>
    <w:p w:rsidR="006D6E08" w:rsidRDefault="006D6E08" w:rsidP="00FD00BD">
      <w:pPr>
        <w:pStyle w:val="AHPRAbody"/>
        <w:rPr>
          <w:b/>
        </w:rPr>
      </w:pPr>
    </w:p>
    <w:p w:rsidR="0017063E" w:rsidRDefault="00FD00BD">
      <w:pPr>
        <w:pStyle w:val="AHPRAbody"/>
      </w:pPr>
      <w:r w:rsidRPr="006705FC">
        <w:rPr>
          <w:b/>
        </w:rPr>
        <w:t>Reminder for 4+2 and 5+1 interns</w:t>
      </w:r>
      <w:r w:rsidR="00817F9B">
        <w:rPr>
          <w:b/>
        </w:rPr>
        <w:t xml:space="preserve">: </w:t>
      </w:r>
      <w:r w:rsidRPr="00FD00BD">
        <w:t>The requirement to pass the National Psychology Examination before applying for general registration comes into effect for internship pathway provisional psychologists on 1 July 2014.  </w:t>
      </w:r>
    </w:p>
    <w:p w:rsidR="00A40141" w:rsidRDefault="00A40141" w:rsidP="00FD00BD">
      <w:pPr>
        <w:rPr>
          <w:rFonts w:ascii="Arial" w:hAnsi="Arial" w:cs="Arial"/>
          <w:sz w:val="20"/>
          <w:szCs w:val="20"/>
        </w:rPr>
      </w:pPr>
    </w:p>
    <w:p w:rsidR="00A40141" w:rsidRDefault="00FD00BD" w:rsidP="00FD00BD">
      <w:pPr>
        <w:rPr>
          <w:rFonts w:ascii="Arial" w:hAnsi="Arial" w:cs="Arial"/>
          <w:sz w:val="20"/>
          <w:szCs w:val="20"/>
        </w:rPr>
      </w:pPr>
      <w:r w:rsidRPr="00FD00BD">
        <w:rPr>
          <w:rFonts w:ascii="Arial" w:hAnsi="Arial" w:cs="Arial"/>
          <w:sz w:val="20"/>
          <w:szCs w:val="20"/>
        </w:rPr>
        <w:t>Individuals who successfully complete all the requirements of the internship and lodge a complete application for general registration on or before 30 June 2014 are exempt from the exam.  </w:t>
      </w:r>
    </w:p>
    <w:p w:rsidR="00A40141" w:rsidRDefault="00A40141" w:rsidP="00FD00BD">
      <w:pPr>
        <w:rPr>
          <w:rFonts w:ascii="Arial" w:hAnsi="Arial" w:cs="Arial"/>
          <w:sz w:val="20"/>
          <w:szCs w:val="20"/>
        </w:rPr>
      </w:pPr>
    </w:p>
    <w:p w:rsidR="00817F9B" w:rsidRDefault="00FD00BD">
      <w:pPr>
        <w:rPr>
          <w:rFonts w:ascii="Arial" w:hAnsi="Arial" w:cs="Arial"/>
          <w:sz w:val="20"/>
          <w:szCs w:val="20"/>
        </w:rPr>
      </w:pPr>
      <w:r w:rsidRPr="00FD00BD">
        <w:rPr>
          <w:rFonts w:ascii="Arial" w:hAnsi="Arial" w:cs="Arial"/>
          <w:sz w:val="20"/>
          <w:szCs w:val="20"/>
        </w:rPr>
        <w:t>The Board anticipates a high number of applications for general registration in the lead up to the exam exemption deadline, so if you intend to submit yours in May or June please remember that your case studies need to be submitted to the Board, assessed, passed, and returned to you before you can submit your application for general registration</w:t>
      </w:r>
      <w:r w:rsidR="000764B0">
        <w:rPr>
          <w:rFonts w:ascii="Arial" w:hAnsi="Arial" w:cs="Arial"/>
          <w:sz w:val="20"/>
          <w:szCs w:val="20"/>
        </w:rPr>
        <w:t xml:space="preserve">. </w:t>
      </w:r>
    </w:p>
    <w:p w:rsidR="00817F9B" w:rsidRDefault="00817F9B">
      <w:pPr>
        <w:rPr>
          <w:rFonts w:ascii="Arial" w:hAnsi="Arial" w:cs="Arial"/>
          <w:sz w:val="20"/>
          <w:szCs w:val="20"/>
        </w:rPr>
      </w:pPr>
    </w:p>
    <w:p w:rsidR="00C92008" w:rsidRDefault="00817F9B">
      <w:r>
        <w:rPr>
          <w:rFonts w:ascii="Arial" w:hAnsi="Arial" w:cs="Arial"/>
          <w:sz w:val="20"/>
          <w:szCs w:val="20"/>
        </w:rPr>
        <w:t xml:space="preserve">Provisionally registered psychologists who will apply for general registration after 1 July this year are required to have sat and passed the examination before being granted general registration. It is recommended that candidates sit the examination early to prevent delays in being granted general registration.  </w:t>
      </w:r>
    </w:p>
    <w:p w:rsidR="00771BFB" w:rsidRDefault="00771BFB" w:rsidP="00FD00BD">
      <w:pPr>
        <w:pStyle w:val="AHPRASubheading"/>
      </w:pPr>
    </w:p>
    <w:p w:rsidR="00FD00BD" w:rsidRDefault="00FD00BD" w:rsidP="00FD00BD">
      <w:pPr>
        <w:pStyle w:val="AHPRASubheading"/>
        <w:rPr>
          <w:b w:val="0"/>
          <w:bCs/>
          <w:color w:val="008EC4"/>
          <w:szCs w:val="20"/>
        </w:rPr>
      </w:pPr>
      <w:r w:rsidRPr="00066953">
        <w:t>Request</w:t>
      </w:r>
      <w:r>
        <w:t xml:space="preserve"> </w:t>
      </w:r>
      <w:r w:rsidRPr="00066953">
        <w:t>to add or correct a qualification on the National Register</w:t>
      </w:r>
    </w:p>
    <w:p w:rsidR="00FD00BD" w:rsidRPr="00FD00BD" w:rsidRDefault="00FD00BD" w:rsidP="00FD00BD">
      <w:pPr>
        <w:rPr>
          <w:rFonts w:ascii="Arial" w:hAnsi="Arial" w:cs="Arial"/>
          <w:sz w:val="20"/>
          <w:szCs w:val="20"/>
        </w:rPr>
      </w:pPr>
      <w:r w:rsidRPr="00FD00BD">
        <w:rPr>
          <w:rFonts w:ascii="Arial" w:hAnsi="Arial" w:cs="Arial"/>
          <w:sz w:val="20"/>
          <w:szCs w:val="20"/>
        </w:rPr>
        <w:t xml:space="preserve">Additional qualifications can now be added to the National Register. </w:t>
      </w:r>
    </w:p>
    <w:p w:rsidR="008711D9" w:rsidRDefault="008711D9" w:rsidP="00FD00BD">
      <w:pPr>
        <w:rPr>
          <w:rFonts w:ascii="Arial" w:hAnsi="Arial" w:cs="Arial"/>
          <w:sz w:val="20"/>
          <w:szCs w:val="20"/>
        </w:rPr>
      </w:pPr>
    </w:p>
    <w:p w:rsidR="00FD00BD" w:rsidRPr="00FD00BD" w:rsidRDefault="00FD00BD" w:rsidP="00FD00BD">
      <w:pPr>
        <w:rPr>
          <w:rFonts w:ascii="Arial" w:hAnsi="Arial" w:cs="Arial"/>
          <w:sz w:val="20"/>
          <w:szCs w:val="20"/>
        </w:rPr>
      </w:pPr>
      <w:r w:rsidRPr="00FD00BD">
        <w:rPr>
          <w:rFonts w:ascii="Arial" w:hAnsi="Arial" w:cs="Arial"/>
          <w:sz w:val="20"/>
          <w:szCs w:val="20"/>
        </w:rPr>
        <w:t xml:space="preserve">Requirements </w:t>
      </w:r>
    </w:p>
    <w:p w:rsidR="00FD00BD" w:rsidRPr="00FD00BD" w:rsidRDefault="00FD00BD" w:rsidP="00FD00BD">
      <w:pPr>
        <w:pStyle w:val="ListParagraph"/>
        <w:numPr>
          <w:ilvl w:val="0"/>
          <w:numId w:val="12"/>
        </w:numPr>
        <w:contextualSpacing w:val="0"/>
        <w:rPr>
          <w:rFonts w:ascii="Arial" w:hAnsi="Arial" w:cs="Arial"/>
          <w:sz w:val="20"/>
          <w:szCs w:val="20"/>
        </w:rPr>
      </w:pPr>
      <w:r w:rsidRPr="00FD00BD">
        <w:rPr>
          <w:rFonts w:ascii="Arial" w:hAnsi="Arial" w:cs="Arial"/>
          <w:sz w:val="20"/>
          <w:szCs w:val="20"/>
        </w:rPr>
        <w:t xml:space="preserve">the qualification is an approved qualification for registration or endorsement in psychology (see </w:t>
      </w:r>
      <w:hyperlink r:id="rId15" w:history="1">
        <w:r w:rsidRPr="00FD00BD">
          <w:rPr>
            <w:rStyle w:val="Hyperlink"/>
            <w:rFonts w:ascii="Arial" w:hAnsi="Arial" w:cs="Arial"/>
            <w:sz w:val="20"/>
            <w:szCs w:val="20"/>
          </w:rPr>
          <w:t>www.psychologyboard.gov.au</w:t>
        </w:r>
      </w:hyperlink>
      <w:r w:rsidRPr="00FD00BD">
        <w:rPr>
          <w:rFonts w:ascii="Arial" w:hAnsi="Arial" w:cs="Arial"/>
          <w:sz w:val="20"/>
          <w:szCs w:val="20"/>
        </w:rPr>
        <w:t>) (such as a Master of Psychology), and/or</w:t>
      </w:r>
    </w:p>
    <w:p w:rsidR="00FD00BD" w:rsidRPr="00FD00BD" w:rsidRDefault="00FD00BD" w:rsidP="00FD00BD">
      <w:pPr>
        <w:pStyle w:val="ListParagraph"/>
        <w:numPr>
          <w:ilvl w:val="0"/>
          <w:numId w:val="12"/>
        </w:numPr>
        <w:contextualSpacing w:val="0"/>
        <w:rPr>
          <w:rFonts w:ascii="Arial" w:hAnsi="Arial" w:cs="Arial"/>
          <w:sz w:val="20"/>
          <w:szCs w:val="20"/>
        </w:rPr>
      </w:pPr>
      <w:r w:rsidRPr="00FD00BD">
        <w:rPr>
          <w:rFonts w:ascii="Arial" w:hAnsi="Arial" w:cs="Arial"/>
          <w:sz w:val="20"/>
          <w:szCs w:val="20"/>
        </w:rPr>
        <w:t>the qualification is a doctorate (</w:t>
      </w:r>
      <w:proofErr w:type="spellStart"/>
      <w:r w:rsidRPr="00FD00BD">
        <w:rPr>
          <w:rFonts w:ascii="Arial" w:hAnsi="Arial" w:cs="Arial"/>
          <w:sz w:val="20"/>
          <w:szCs w:val="20"/>
        </w:rPr>
        <w:t>DPsych</w:t>
      </w:r>
      <w:proofErr w:type="spellEnd"/>
      <w:r w:rsidRPr="00FD00BD">
        <w:rPr>
          <w:rFonts w:ascii="Arial" w:hAnsi="Arial" w:cs="Arial"/>
          <w:sz w:val="20"/>
          <w:szCs w:val="20"/>
        </w:rPr>
        <w:t xml:space="preserve">, PhD, </w:t>
      </w:r>
      <w:proofErr w:type="spellStart"/>
      <w:r w:rsidRPr="00FD00BD">
        <w:rPr>
          <w:rFonts w:ascii="Arial" w:hAnsi="Arial" w:cs="Arial"/>
          <w:sz w:val="20"/>
          <w:szCs w:val="20"/>
        </w:rPr>
        <w:t>PsyD</w:t>
      </w:r>
      <w:proofErr w:type="spellEnd"/>
      <w:r w:rsidRPr="00FD00BD">
        <w:rPr>
          <w:rFonts w:ascii="Arial" w:hAnsi="Arial" w:cs="Arial"/>
          <w:sz w:val="20"/>
          <w:szCs w:val="20"/>
        </w:rPr>
        <w:t xml:space="preserve"> or DPhil), and</w:t>
      </w:r>
    </w:p>
    <w:p w:rsidR="00FD00BD" w:rsidRPr="00FD00BD" w:rsidRDefault="00FD00BD" w:rsidP="00FD00BD">
      <w:pPr>
        <w:pStyle w:val="ListParagraph"/>
        <w:numPr>
          <w:ilvl w:val="0"/>
          <w:numId w:val="12"/>
        </w:numPr>
        <w:contextualSpacing w:val="0"/>
        <w:rPr>
          <w:rFonts w:ascii="Arial" w:hAnsi="Arial" w:cs="Arial"/>
          <w:sz w:val="20"/>
          <w:szCs w:val="20"/>
        </w:rPr>
      </w:pPr>
      <w:proofErr w:type="gramStart"/>
      <w:r w:rsidRPr="00FD00BD">
        <w:rPr>
          <w:rFonts w:ascii="Arial" w:hAnsi="Arial" w:cs="Arial"/>
          <w:sz w:val="20"/>
          <w:szCs w:val="20"/>
        </w:rPr>
        <w:t>an</w:t>
      </w:r>
      <w:proofErr w:type="gramEnd"/>
      <w:r w:rsidRPr="00FD00BD">
        <w:rPr>
          <w:rFonts w:ascii="Arial" w:hAnsi="Arial" w:cs="Arial"/>
          <w:sz w:val="20"/>
          <w:szCs w:val="20"/>
        </w:rPr>
        <w:t xml:space="preserve"> original transcript, testimony or certificate is provided to AHPRA from the university indicating the qualification has been successfully completed</w:t>
      </w:r>
      <w:r w:rsidR="00A40141">
        <w:rPr>
          <w:rFonts w:ascii="Arial" w:hAnsi="Arial" w:cs="Arial"/>
          <w:sz w:val="20"/>
          <w:szCs w:val="20"/>
        </w:rPr>
        <w:t>.</w:t>
      </w:r>
    </w:p>
    <w:p w:rsidR="00FF654B" w:rsidRDefault="00FF654B" w:rsidP="000764B0">
      <w:pPr>
        <w:autoSpaceDE w:val="0"/>
        <w:autoSpaceDN w:val="0"/>
        <w:adjustRightInd w:val="0"/>
        <w:rPr>
          <w:rFonts w:ascii="Arial" w:hAnsi="Arial" w:cs="Arial"/>
          <w:sz w:val="20"/>
          <w:szCs w:val="20"/>
        </w:rPr>
      </w:pPr>
    </w:p>
    <w:p w:rsidR="000764B0" w:rsidRDefault="00FF654B" w:rsidP="000764B0">
      <w:pPr>
        <w:autoSpaceDE w:val="0"/>
        <w:autoSpaceDN w:val="0"/>
        <w:adjustRightInd w:val="0"/>
        <w:rPr>
          <w:rFonts w:ascii="Arial" w:eastAsiaTheme="minorHAnsi" w:hAnsi="Arial" w:cs="Arial"/>
          <w:b/>
          <w:bCs/>
          <w:color w:val="0090C5"/>
          <w:sz w:val="20"/>
          <w:szCs w:val="20"/>
          <w:lang w:eastAsia="en-US"/>
        </w:rPr>
      </w:pPr>
      <w:r w:rsidRPr="00FD00BD">
        <w:rPr>
          <w:rFonts w:ascii="Arial" w:hAnsi="Arial" w:cs="Arial"/>
          <w:sz w:val="20"/>
          <w:szCs w:val="20"/>
        </w:rPr>
        <w:t xml:space="preserve">There is a $50 application fee to add each qualification to the National Register but no fee applies to correct a qualification already on the register. Access the form under the </w:t>
      </w:r>
      <w:hyperlink r:id="rId16" w:history="1">
        <w:r w:rsidRPr="00FD00BD">
          <w:rPr>
            <w:rStyle w:val="Hyperlink"/>
            <w:rFonts w:ascii="Arial" w:hAnsi="Arial" w:cs="Arial"/>
            <w:sz w:val="20"/>
            <w:szCs w:val="20"/>
          </w:rPr>
          <w:t>registration/forms tab</w:t>
        </w:r>
      </w:hyperlink>
      <w:r w:rsidRPr="00FD00BD">
        <w:rPr>
          <w:rFonts w:ascii="Arial" w:hAnsi="Arial" w:cs="Arial"/>
          <w:sz w:val="20"/>
          <w:szCs w:val="20"/>
        </w:rPr>
        <w:t>.</w:t>
      </w:r>
    </w:p>
    <w:p w:rsidR="000764B0" w:rsidRPr="000764B0" w:rsidRDefault="000764B0" w:rsidP="000764B0">
      <w:pPr>
        <w:pStyle w:val="AHPRASubheading"/>
      </w:pPr>
      <w:r w:rsidRPr="000764B0">
        <w:t>Board work planning for 2014-15</w:t>
      </w:r>
    </w:p>
    <w:p w:rsidR="000764B0" w:rsidRPr="00B96771" w:rsidRDefault="000764B0" w:rsidP="00B96771">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The Board held its annual planning day in February in conjunction with the February meeting. </w:t>
      </w:r>
      <w:r w:rsidR="003E4435">
        <w:rPr>
          <w:rFonts w:ascii="Arial" w:eastAsiaTheme="minorHAnsi" w:hAnsi="Arial" w:cs="Arial"/>
          <w:color w:val="000000"/>
          <w:sz w:val="20"/>
          <w:szCs w:val="20"/>
          <w:lang w:eastAsia="en-US"/>
        </w:rPr>
        <w:t>T</w:t>
      </w:r>
      <w:r>
        <w:rPr>
          <w:rFonts w:ascii="Arial" w:eastAsiaTheme="minorHAnsi" w:hAnsi="Arial" w:cs="Arial"/>
          <w:color w:val="000000"/>
          <w:sz w:val="20"/>
          <w:szCs w:val="20"/>
          <w:lang w:eastAsia="en-US"/>
        </w:rPr>
        <w:t>he Board has identified a number of priorities</w:t>
      </w:r>
      <w:r w:rsidR="003E4435">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and over the coming months will develop a </w:t>
      </w:r>
      <w:proofErr w:type="spellStart"/>
      <w:r>
        <w:rPr>
          <w:rFonts w:ascii="Arial" w:eastAsiaTheme="minorHAnsi" w:hAnsi="Arial" w:cs="Arial"/>
          <w:color w:val="000000"/>
          <w:sz w:val="20"/>
          <w:szCs w:val="20"/>
          <w:lang w:eastAsia="en-US"/>
        </w:rPr>
        <w:t>workplan</w:t>
      </w:r>
      <w:proofErr w:type="spellEnd"/>
      <w:r>
        <w:rPr>
          <w:rFonts w:ascii="Arial" w:eastAsiaTheme="minorHAnsi" w:hAnsi="Arial" w:cs="Arial"/>
          <w:color w:val="000000"/>
          <w:sz w:val="20"/>
          <w:szCs w:val="20"/>
          <w:lang w:eastAsia="en-US"/>
        </w:rPr>
        <w:t xml:space="preserve"> for 2014-15. The </w:t>
      </w:r>
      <w:proofErr w:type="spellStart"/>
      <w:r>
        <w:rPr>
          <w:rFonts w:ascii="Arial" w:eastAsiaTheme="minorHAnsi" w:hAnsi="Arial" w:cs="Arial"/>
          <w:color w:val="000000"/>
          <w:sz w:val="20"/>
          <w:szCs w:val="20"/>
          <w:lang w:eastAsia="en-US"/>
        </w:rPr>
        <w:t>workplan</w:t>
      </w:r>
      <w:proofErr w:type="spellEnd"/>
      <w:r>
        <w:rPr>
          <w:rFonts w:ascii="Arial" w:eastAsiaTheme="minorHAnsi" w:hAnsi="Arial" w:cs="Arial"/>
          <w:color w:val="000000"/>
          <w:sz w:val="20"/>
          <w:szCs w:val="20"/>
          <w:lang w:eastAsia="en-US"/>
        </w:rPr>
        <w:t xml:space="preserve"> will be published on the website as part of the next Health Profession Agreement between AHPRA and the National Board.</w:t>
      </w:r>
    </w:p>
    <w:p w:rsidR="000764B0" w:rsidRDefault="000764B0" w:rsidP="00FD00BD">
      <w:pPr>
        <w:autoSpaceDE w:val="0"/>
        <w:autoSpaceDN w:val="0"/>
        <w:adjustRightInd w:val="0"/>
        <w:rPr>
          <w:rFonts w:ascii="Arial" w:hAnsi="Arial" w:cs="Arial"/>
          <w:sz w:val="20"/>
          <w:szCs w:val="20"/>
          <w:lang w:val="en-US"/>
        </w:rPr>
      </w:pPr>
    </w:p>
    <w:p w:rsidR="000764B0" w:rsidRPr="0089237C" w:rsidRDefault="000764B0" w:rsidP="00FD00BD">
      <w:pPr>
        <w:autoSpaceDE w:val="0"/>
        <w:autoSpaceDN w:val="0"/>
        <w:adjustRightInd w:val="0"/>
        <w:rPr>
          <w:rFonts w:ascii="Arial" w:hAnsi="Arial" w:cs="Arial"/>
          <w:sz w:val="20"/>
          <w:szCs w:val="20"/>
          <w:lang w:val="en-US"/>
        </w:rPr>
      </w:pPr>
    </w:p>
    <w:p w:rsidR="00FD00BD" w:rsidRDefault="00FD00BD" w:rsidP="00FD00BD">
      <w:pPr>
        <w:pStyle w:val="NoSpacing"/>
        <w:rPr>
          <w:rFonts w:ascii="Arial" w:eastAsia="Cambria" w:hAnsi="Arial"/>
          <w:b/>
          <w:color w:val="008EC4"/>
          <w:sz w:val="20"/>
          <w:lang w:eastAsia="en-AU"/>
        </w:rPr>
      </w:pPr>
    </w:p>
    <w:p w:rsidR="00FD00BD" w:rsidRPr="00B94119" w:rsidRDefault="00FD00BD" w:rsidP="00FD00BD">
      <w:pPr>
        <w:pStyle w:val="NoSpacing"/>
        <w:rPr>
          <w:rFonts w:ascii="Arial" w:hAnsi="Arial" w:cs="Arial"/>
          <w:b/>
          <w:sz w:val="20"/>
          <w:szCs w:val="20"/>
          <w:lang w:val="en-US"/>
        </w:rPr>
      </w:pPr>
      <w:r w:rsidRPr="00B94119">
        <w:rPr>
          <w:rFonts w:ascii="Arial" w:hAnsi="Arial" w:cs="Arial"/>
          <w:b/>
          <w:sz w:val="20"/>
          <w:szCs w:val="20"/>
          <w:lang w:val="en-US"/>
        </w:rPr>
        <w:t>Professor Brin Grenyer</w:t>
      </w:r>
    </w:p>
    <w:p w:rsidR="00FD00BD" w:rsidRPr="00BE3D9E" w:rsidRDefault="00FD00BD" w:rsidP="00FD00BD">
      <w:pPr>
        <w:pStyle w:val="NoSpacing"/>
        <w:rPr>
          <w:rFonts w:ascii="Arial" w:hAnsi="Arial" w:cs="Arial"/>
          <w:sz w:val="20"/>
          <w:szCs w:val="20"/>
          <w:lang w:val="en-US"/>
        </w:rPr>
      </w:pPr>
      <w:r w:rsidRPr="00BE3D9E">
        <w:rPr>
          <w:rFonts w:ascii="Arial" w:hAnsi="Arial" w:cs="Arial"/>
          <w:sz w:val="20"/>
          <w:szCs w:val="20"/>
          <w:lang w:val="en-US"/>
        </w:rPr>
        <w:t>Chair</w:t>
      </w:r>
    </w:p>
    <w:p w:rsidR="00FD00BD" w:rsidRPr="00BE3D9E" w:rsidRDefault="00FD00BD" w:rsidP="00FD00BD">
      <w:pPr>
        <w:pStyle w:val="NoSpacing"/>
        <w:rPr>
          <w:rFonts w:ascii="Arial" w:hAnsi="Arial" w:cs="Arial"/>
          <w:sz w:val="20"/>
          <w:szCs w:val="20"/>
          <w:lang w:val="en-US"/>
        </w:rPr>
      </w:pPr>
      <w:r w:rsidRPr="00BE3D9E">
        <w:rPr>
          <w:rFonts w:ascii="Arial" w:hAnsi="Arial" w:cs="Arial"/>
          <w:sz w:val="20"/>
          <w:szCs w:val="20"/>
          <w:lang w:val="en-US"/>
        </w:rPr>
        <w:t>Psychology Board of Australia</w:t>
      </w:r>
    </w:p>
    <w:p w:rsidR="00FD00BD" w:rsidRPr="00AC1D1A" w:rsidRDefault="006D6E08" w:rsidP="00FD00BD">
      <w:pPr>
        <w:pStyle w:val="NoSpacing"/>
        <w:rPr>
          <w:rFonts w:ascii="Arial" w:hAnsi="Arial" w:cs="Arial"/>
          <w:sz w:val="20"/>
          <w:szCs w:val="20"/>
          <w:lang w:val="en-US"/>
        </w:rPr>
      </w:pPr>
      <w:r>
        <w:rPr>
          <w:rFonts w:ascii="Arial" w:hAnsi="Arial" w:cs="Arial"/>
          <w:sz w:val="20"/>
          <w:szCs w:val="20"/>
          <w:lang w:val="en-US"/>
        </w:rPr>
        <w:t>0</w:t>
      </w:r>
      <w:r w:rsidR="00A40021">
        <w:rPr>
          <w:rFonts w:ascii="Arial" w:hAnsi="Arial" w:cs="Arial"/>
          <w:sz w:val="20"/>
          <w:szCs w:val="20"/>
          <w:lang w:val="en-US"/>
        </w:rPr>
        <w:t>7</w:t>
      </w:r>
      <w:r w:rsidR="00FD00BD">
        <w:rPr>
          <w:rFonts w:ascii="Arial" w:hAnsi="Arial" w:cs="Arial"/>
          <w:sz w:val="20"/>
          <w:szCs w:val="20"/>
          <w:lang w:val="en-US"/>
        </w:rPr>
        <w:t xml:space="preserve"> March 2014</w:t>
      </w:r>
    </w:p>
    <w:p w:rsidR="00FD00BD" w:rsidRDefault="00FD00BD" w:rsidP="00FD00BD"/>
    <w:p w:rsidR="00FD00BD" w:rsidRDefault="00FD00BD" w:rsidP="00FD00BD"/>
    <w:p w:rsidR="00FD00BD" w:rsidRDefault="00FD00BD" w:rsidP="00FD00BD"/>
    <w:p w:rsidR="00CD3FE0" w:rsidRDefault="00CD3FE0"/>
    <w:sectPr w:rsidR="00CD3FE0" w:rsidSect="000764B0">
      <w:footerReference w:type="default" r:id="rId17"/>
      <w:pgSz w:w="11906" w:h="16838" w:code="9"/>
      <w:pgMar w:top="1440" w:right="1440" w:bottom="993" w:left="1440" w:header="709" w:footer="4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32" w:rsidRDefault="00814C32" w:rsidP="00FD00BD">
      <w:r>
        <w:separator/>
      </w:r>
    </w:p>
  </w:endnote>
  <w:endnote w:type="continuationSeparator" w:id="0">
    <w:p w:rsidR="00814C32" w:rsidRDefault="00814C32" w:rsidP="00FD0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65" w:rsidRDefault="0017063E">
    <w:pPr>
      <w:pStyle w:val="Footer"/>
      <w:jc w:val="center"/>
      <w:rPr>
        <w:rFonts w:ascii="Arial" w:hAnsi="Arial"/>
        <w:sz w:val="20"/>
      </w:rPr>
    </w:pPr>
    <w:r w:rsidRPr="0017063E">
      <w:fldChar w:fldCharType="begin"/>
    </w:r>
    <w:r w:rsidR="00073165">
      <w:instrText xml:space="preserve"> PAGE   \* MERGEFORMAT </w:instrText>
    </w:r>
    <w:r w:rsidRPr="0017063E">
      <w:fldChar w:fldCharType="separate"/>
    </w:r>
    <w:r w:rsidR="00092436" w:rsidRPr="00092436">
      <w:rPr>
        <w:rFonts w:ascii="Arial" w:hAnsi="Arial"/>
        <w:noProof/>
        <w:sz w:val="20"/>
      </w:rPr>
      <w:t>2</w:t>
    </w:r>
    <w:r>
      <w:rPr>
        <w:rFonts w:ascii="Arial" w:hAnsi="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32" w:rsidRDefault="00814C32" w:rsidP="00FD00BD">
      <w:r>
        <w:separator/>
      </w:r>
    </w:p>
  </w:footnote>
  <w:footnote w:type="continuationSeparator" w:id="0">
    <w:p w:rsidR="00814C32" w:rsidRDefault="00814C32" w:rsidP="00FD0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4DED"/>
    <w:multiLevelType w:val="hybridMultilevel"/>
    <w:tmpl w:val="A580961E"/>
    <w:lvl w:ilvl="0" w:tplc="8DB4A392">
      <w:start w:val="1"/>
      <w:numFmt w:val="bullet"/>
      <w:lvlText w:val=""/>
      <w:lvlJc w:val="left"/>
      <w:pPr>
        <w:ind w:left="720" w:hanging="360"/>
      </w:pPr>
      <w:rPr>
        <w:rFonts w:ascii="Symbol" w:hAnsi="Symbol" w:hint="default"/>
      </w:rPr>
    </w:lvl>
    <w:lvl w:ilvl="1" w:tplc="84A2B6CA">
      <w:start w:val="1"/>
      <w:numFmt w:val="decimal"/>
      <w:lvlText w:val="%2."/>
      <w:lvlJc w:val="left"/>
      <w:pPr>
        <w:tabs>
          <w:tab w:val="num" w:pos="1440"/>
        </w:tabs>
        <w:ind w:left="1440" w:hanging="360"/>
      </w:pPr>
    </w:lvl>
    <w:lvl w:ilvl="2" w:tplc="010221F2">
      <w:start w:val="1"/>
      <w:numFmt w:val="decimal"/>
      <w:lvlText w:val="%3."/>
      <w:lvlJc w:val="left"/>
      <w:pPr>
        <w:tabs>
          <w:tab w:val="num" w:pos="2160"/>
        </w:tabs>
        <w:ind w:left="2160" w:hanging="360"/>
      </w:pPr>
    </w:lvl>
    <w:lvl w:ilvl="3" w:tplc="B73034B0">
      <w:start w:val="1"/>
      <w:numFmt w:val="decimal"/>
      <w:lvlText w:val="%4."/>
      <w:lvlJc w:val="left"/>
      <w:pPr>
        <w:tabs>
          <w:tab w:val="num" w:pos="2880"/>
        </w:tabs>
        <w:ind w:left="2880" w:hanging="360"/>
      </w:pPr>
    </w:lvl>
    <w:lvl w:ilvl="4" w:tplc="CF22C810">
      <w:start w:val="1"/>
      <w:numFmt w:val="decimal"/>
      <w:lvlText w:val="%5."/>
      <w:lvlJc w:val="left"/>
      <w:pPr>
        <w:tabs>
          <w:tab w:val="num" w:pos="3600"/>
        </w:tabs>
        <w:ind w:left="3600" w:hanging="360"/>
      </w:pPr>
    </w:lvl>
    <w:lvl w:ilvl="5" w:tplc="AC20B52E">
      <w:start w:val="1"/>
      <w:numFmt w:val="decimal"/>
      <w:lvlText w:val="%6."/>
      <w:lvlJc w:val="left"/>
      <w:pPr>
        <w:tabs>
          <w:tab w:val="num" w:pos="4320"/>
        </w:tabs>
        <w:ind w:left="4320" w:hanging="360"/>
      </w:pPr>
    </w:lvl>
    <w:lvl w:ilvl="6" w:tplc="23D62F02">
      <w:start w:val="1"/>
      <w:numFmt w:val="decimal"/>
      <w:lvlText w:val="%7."/>
      <w:lvlJc w:val="left"/>
      <w:pPr>
        <w:tabs>
          <w:tab w:val="num" w:pos="5040"/>
        </w:tabs>
        <w:ind w:left="5040" w:hanging="360"/>
      </w:pPr>
    </w:lvl>
    <w:lvl w:ilvl="7" w:tplc="DEF88918">
      <w:start w:val="1"/>
      <w:numFmt w:val="decimal"/>
      <w:lvlText w:val="%8."/>
      <w:lvlJc w:val="left"/>
      <w:pPr>
        <w:tabs>
          <w:tab w:val="num" w:pos="5760"/>
        </w:tabs>
        <w:ind w:left="5760" w:hanging="360"/>
      </w:pPr>
    </w:lvl>
    <w:lvl w:ilvl="8" w:tplc="E274023C">
      <w:start w:val="1"/>
      <w:numFmt w:val="decimal"/>
      <w:lvlText w:val="%9."/>
      <w:lvlJc w:val="left"/>
      <w:pPr>
        <w:tabs>
          <w:tab w:val="num" w:pos="6480"/>
        </w:tabs>
        <w:ind w:left="6480" w:hanging="360"/>
      </w:pPr>
    </w:lvl>
  </w:abstractNum>
  <w:abstractNum w:abstractNumId="1">
    <w:nsid w:val="0A8C50CD"/>
    <w:multiLevelType w:val="multilevel"/>
    <w:tmpl w:val="31A4CB7C"/>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82793F"/>
    <w:multiLevelType w:val="hybridMultilevel"/>
    <w:tmpl w:val="5BC4E954"/>
    <w:lvl w:ilvl="0" w:tplc="01AA4EF0">
      <w:start w:val="1"/>
      <w:numFmt w:val="bullet"/>
      <w:lvlText w:val=""/>
      <w:lvlJc w:val="left"/>
      <w:pPr>
        <w:ind w:left="360" w:hanging="360"/>
      </w:pPr>
      <w:rPr>
        <w:rFonts w:ascii="Symbol" w:hAnsi="Symbol" w:hint="default"/>
      </w:rPr>
    </w:lvl>
    <w:lvl w:ilvl="1" w:tplc="C6BCD6D0" w:tentative="1">
      <w:start w:val="1"/>
      <w:numFmt w:val="bullet"/>
      <w:lvlText w:val="o"/>
      <w:lvlJc w:val="left"/>
      <w:pPr>
        <w:ind w:left="1080" w:hanging="360"/>
      </w:pPr>
      <w:rPr>
        <w:rFonts w:ascii="Courier New" w:hAnsi="Courier New" w:cs="Courier New" w:hint="default"/>
      </w:rPr>
    </w:lvl>
    <w:lvl w:ilvl="2" w:tplc="887EB500" w:tentative="1">
      <w:start w:val="1"/>
      <w:numFmt w:val="bullet"/>
      <w:lvlText w:val=""/>
      <w:lvlJc w:val="left"/>
      <w:pPr>
        <w:ind w:left="1800" w:hanging="360"/>
      </w:pPr>
      <w:rPr>
        <w:rFonts w:ascii="Wingdings" w:hAnsi="Wingdings" w:hint="default"/>
      </w:rPr>
    </w:lvl>
    <w:lvl w:ilvl="3" w:tplc="74C62DBE" w:tentative="1">
      <w:start w:val="1"/>
      <w:numFmt w:val="bullet"/>
      <w:lvlText w:val=""/>
      <w:lvlJc w:val="left"/>
      <w:pPr>
        <w:ind w:left="2520" w:hanging="360"/>
      </w:pPr>
      <w:rPr>
        <w:rFonts w:ascii="Symbol" w:hAnsi="Symbol" w:hint="default"/>
      </w:rPr>
    </w:lvl>
    <w:lvl w:ilvl="4" w:tplc="2D3E1682" w:tentative="1">
      <w:start w:val="1"/>
      <w:numFmt w:val="bullet"/>
      <w:lvlText w:val="o"/>
      <w:lvlJc w:val="left"/>
      <w:pPr>
        <w:ind w:left="3240" w:hanging="360"/>
      </w:pPr>
      <w:rPr>
        <w:rFonts w:ascii="Courier New" w:hAnsi="Courier New" w:cs="Courier New" w:hint="default"/>
      </w:rPr>
    </w:lvl>
    <w:lvl w:ilvl="5" w:tplc="F57AE73C" w:tentative="1">
      <w:start w:val="1"/>
      <w:numFmt w:val="bullet"/>
      <w:lvlText w:val=""/>
      <w:lvlJc w:val="left"/>
      <w:pPr>
        <w:ind w:left="3960" w:hanging="360"/>
      </w:pPr>
      <w:rPr>
        <w:rFonts w:ascii="Wingdings" w:hAnsi="Wingdings" w:hint="default"/>
      </w:rPr>
    </w:lvl>
    <w:lvl w:ilvl="6" w:tplc="7A3A9B96" w:tentative="1">
      <w:start w:val="1"/>
      <w:numFmt w:val="bullet"/>
      <w:lvlText w:val=""/>
      <w:lvlJc w:val="left"/>
      <w:pPr>
        <w:ind w:left="4680" w:hanging="360"/>
      </w:pPr>
      <w:rPr>
        <w:rFonts w:ascii="Symbol" w:hAnsi="Symbol" w:hint="default"/>
      </w:rPr>
    </w:lvl>
    <w:lvl w:ilvl="7" w:tplc="3A344744" w:tentative="1">
      <w:start w:val="1"/>
      <w:numFmt w:val="bullet"/>
      <w:lvlText w:val="o"/>
      <w:lvlJc w:val="left"/>
      <w:pPr>
        <w:ind w:left="5400" w:hanging="360"/>
      </w:pPr>
      <w:rPr>
        <w:rFonts w:ascii="Courier New" w:hAnsi="Courier New" w:cs="Courier New" w:hint="default"/>
      </w:rPr>
    </w:lvl>
    <w:lvl w:ilvl="8" w:tplc="501CB55E" w:tentative="1">
      <w:start w:val="1"/>
      <w:numFmt w:val="bullet"/>
      <w:lvlText w:val=""/>
      <w:lvlJc w:val="left"/>
      <w:pPr>
        <w:ind w:left="6120" w:hanging="360"/>
      </w:pPr>
      <w:rPr>
        <w:rFonts w:ascii="Wingdings" w:hAnsi="Wingdings" w:hint="default"/>
      </w:rPr>
    </w:lvl>
  </w:abstractNum>
  <w:abstractNum w:abstractNumId="3">
    <w:nsid w:val="20E66125"/>
    <w:multiLevelType w:val="hybridMultilevel"/>
    <w:tmpl w:val="15BE601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23CF0232"/>
    <w:multiLevelType w:val="hybridMultilevel"/>
    <w:tmpl w:val="9A3A3FB2"/>
    <w:lvl w:ilvl="0" w:tplc="0C090001">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4349AE"/>
    <w:multiLevelType w:val="hybridMultilevel"/>
    <w:tmpl w:val="BB7C1334"/>
    <w:lvl w:ilvl="0" w:tplc="6436C08C">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6">
    <w:nsid w:val="2C544C1B"/>
    <w:multiLevelType w:val="hybridMultilevel"/>
    <w:tmpl w:val="D7128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DB0D4B"/>
    <w:multiLevelType w:val="hybridMultilevel"/>
    <w:tmpl w:val="42F29F3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nsid w:val="3E5C1A5E"/>
    <w:multiLevelType w:val="hybridMultilevel"/>
    <w:tmpl w:val="8C9C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520694"/>
    <w:multiLevelType w:val="hybridMultilevel"/>
    <w:tmpl w:val="30824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A26832"/>
    <w:multiLevelType w:val="hybridMultilevel"/>
    <w:tmpl w:val="051EC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A27508"/>
    <w:multiLevelType w:val="multilevel"/>
    <w:tmpl w:val="9D78913A"/>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CC55E0"/>
    <w:multiLevelType w:val="hybridMultilevel"/>
    <w:tmpl w:val="C96835DA"/>
    <w:lvl w:ilvl="0" w:tplc="CD7CBC4A">
      <w:start w:val="1"/>
      <w:numFmt w:val="bullet"/>
      <w:pStyle w:val="AHPRABulletlevel3"/>
      <w:lvlText w:val="o"/>
      <w:lvlJc w:val="left"/>
      <w:pPr>
        <w:ind w:left="1440" w:hanging="360"/>
      </w:pPr>
      <w:rPr>
        <w:rFonts w:ascii="Courier New" w:hAnsi="Courier New" w:cs="Courier New" w:hint="default"/>
      </w:rPr>
    </w:lvl>
    <w:lvl w:ilvl="1" w:tplc="01208816" w:tentative="1">
      <w:start w:val="1"/>
      <w:numFmt w:val="bullet"/>
      <w:lvlText w:val="o"/>
      <w:lvlJc w:val="left"/>
      <w:pPr>
        <w:ind w:left="2160" w:hanging="360"/>
      </w:pPr>
      <w:rPr>
        <w:rFonts w:ascii="Courier New" w:hAnsi="Courier New" w:cs="Courier New" w:hint="default"/>
      </w:rPr>
    </w:lvl>
    <w:lvl w:ilvl="2" w:tplc="30466F78" w:tentative="1">
      <w:start w:val="1"/>
      <w:numFmt w:val="bullet"/>
      <w:lvlText w:val=""/>
      <w:lvlJc w:val="left"/>
      <w:pPr>
        <w:ind w:left="2880" w:hanging="360"/>
      </w:pPr>
      <w:rPr>
        <w:rFonts w:ascii="Wingdings" w:hAnsi="Wingdings" w:hint="default"/>
      </w:rPr>
    </w:lvl>
    <w:lvl w:ilvl="3" w:tplc="C4A0D74E" w:tentative="1">
      <w:start w:val="1"/>
      <w:numFmt w:val="bullet"/>
      <w:lvlText w:val=""/>
      <w:lvlJc w:val="left"/>
      <w:pPr>
        <w:ind w:left="3600" w:hanging="360"/>
      </w:pPr>
      <w:rPr>
        <w:rFonts w:ascii="Symbol" w:hAnsi="Symbol" w:hint="default"/>
      </w:rPr>
    </w:lvl>
    <w:lvl w:ilvl="4" w:tplc="8DC67E5E" w:tentative="1">
      <w:start w:val="1"/>
      <w:numFmt w:val="bullet"/>
      <w:lvlText w:val="o"/>
      <w:lvlJc w:val="left"/>
      <w:pPr>
        <w:ind w:left="4320" w:hanging="360"/>
      </w:pPr>
      <w:rPr>
        <w:rFonts w:ascii="Courier New" w:hAnsi="Courier New" w:cs="Courier New" w:hint="default"/>
      </w:rPr>
    </w:lvl>
    <w:lvl w:ilvl="5" w:tplc="47E6BBD2" w:tentative="1">
      <w:start w:val="1"/>
      <w:numFmt w:val="bullet"/>
      <w:lvlText w:val=""/>
      <w:lvlJc w:val="left"/>
      <w:pPr>
        <w:ind w:left="5040" w:hanging="360"/>
      </w:pPr>
      <w:rPr>
        <w:rFonts w:ascii="Wingdings" w:hAnsi="Wingdings" w:hint="default"/>
      </w:rPr>
    </w:lvl>
    <w:lvl w:ilvl="6" w:tplc="DC1226CE" w:tentative="1">
      <w:start w:val="1"/>
      <w:numFmt w:val="bullet"/>
      <w:lvlText w:val=""/>
      <w:lvlJc w:val="left"/>
      <w:pPr>
        <w:ind w:left="5760" w:hanging="360"/>
      </w:pPr>
      <w:rPr>
        <w:rFonts w:ascii="Symbol" w:hAnsi="Symbol" w:hint="default"/>
      </w:rPr>
    </w:lvl>
    <w:lvl w:ilvl="7" w:tplc="2E0CE8D8" w:tentative="1">
      <w:start w:val="1"/>
      <w:numFmt w:val="bullet"/>
      <w:lvlText w:val="o"/>
      <w:lvlJc w:val="left"/>
      <w:pPr>
        <w:ind w:left="6480" w:hanging="360"/>
      </w:pPr>
      <w:rPr>
        <w:rFonts w:ascii="Courier New" w:hAnsi="Courier New" w:cs="Courier New" w:hint="default"/>
      </w:rPr>
    </w:lvl>
    <w:lvl w:ilvl="8" w:tplc="40B82752" w:tentative="1">
      <w:start w:val="1"/>
      <w:numFmt w:val="bullet"/>
      <w:lvlText w:val=""/>
      <w:lvlJc w:val="left"/>
      <w:pPr>
        <w:ind w:left="7200" w:hanging="360"/>
      </w:pPr>
      <w:rPr>
        <w:rFonts w:ascii="Wingdings" w:hAnsi="Wingdings" w:hint="default"/>
      </w:rPr>
    </w:lvl>
  </w:abstractNum>
  <w:abstractNum w:abstractNumId="13">
    <w:nsid w:val="6CD90E8D"/>
    <w:multiLevelType w:val="hybridMultilevel"/>
    <w:tmpl w:val="26C6CBFC"/>
    <w:lvl w:ilvl="0" w:tplc="49187862">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4">
    <w:nsid w:val="72086B29"/>
    <w:multiLevelType w:val="multilevel"/>
    <w:tmpl w:val="A6D4B4F6"/>
    <w:lvl w:ilvl="0">
      <w:start w:val="1"/>
      <w:numFmt w:val="decimal"/>
      <w:lvlText w:val="%1."/>
      <w:lvlJc w:val="left"/>
      <w:pPr>
        <w:ind w:left="369" w:hanging="369"/>
      </w:pPr>
      <w:rPr>
        <w:rFonts w:ascii="Arial" w:hAnsi="Arial" w:cs="Times New Roman" w:hint="default"/>
        <w:b w:val="0"/>
        <w:bCs/>
        <w:i w:val="0"/>
        <w:strike w:val="0"/>
        <w:dstrike w:val="0"/>
        <w:noProof w:val="0"/>
        <w:color w:val="auto"/>
        <w:spacing w:val="0"/>
        <w:kern w:val="0"/>
        <w:position w:val="0"/>
        <w:sz w:val="20"/>
        <w:u w:val="none"/>
        <w:effect w:val="none"/>
        <w:vertAlign w:val="baseline"/>
        <w:em w:val="none"/>
      </w:rPr>
    </w:lvl>
    <w:lvl w:ilvl="1">
      <w:start w:val="1"/>
      <w:numFmt w:val="bullet"/>
      <w:lvlText w:val=""/>
      <w:lvlJc w:val="left"/>
      <w:pPr>
        <w:ind w:left="737" w:hanging="368"/>
      </w:pPr>
      <w:rPr>
        <w:rFonts w:ascii="Symbol" w:hAnsi="Symbol" w:hint="default"/>
        <w:b w:val="0"/>
        <w:i w:val="0"/>
        <w:color w:val="auto"/>
        <w:sz w:val="20"/>
      </w:rPr>
    </w:lvl>
    <w:lvl w:ilvl="2">
      <w:start w:val="1"/>
      <w:numFmt w:val="decimal"/>
      <w:lvlText w:val="%1.%2.%3"/>
      <w:lvlJc w:val="left"/>
      <w:pPr>
        <w:ind w:left="1134" w:hanging="397"/>
      </w:pPr>
      <w:rPr>
        <w:rFonts w:ascii="Arial" w:hAnsi="Arial" w:cs="Times New Roman" w:hint="default"/>
        <w:b w:val="0"/>
        <w:i w:val="0"/>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0"/>
  </w:num>
  <w:num w:numId="9">
    <w:abstractNumId w:val="7"/>
  </w:num>
  <w:num w:numId="10">
    <w:abstractNumId w:val="6"/>
  </w:num>
  <w:num w:numId="11">
    <w:abstractNumId w:val="12"/>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D00BD"/>
    <w:rsid w:val="00021B3D"/>
    <w:rsid w:val="00033EC5"/>
    <w:rsid w:val="00073165"/>
    <w:rsid w:val="000764B0"/>
    <w:rsid w:val="00092436"/>
    <w:rsid w:val="0009272C"/>
    <w:rsid w:val="0017063E"/>
    <w:rsid w:val="001F33AC"/>
    <w:rsid w:val="003065B1"/>
    <w:rsid w:val="00335C1D"/>
    <w:rsid w:val="00383E2F"/>
    <w:rsid w:val="003D0761"/>
    <w:rsid w:val="003E4435"/>
    <w:rsid w:val="004629D1"/>
    <w:rsid w:val="004738C7"/>
    <w:rsid w:val="0053637A"/>
    <w:rsid w:val="00550A52"/>
    <w:rsid w:val="00582F83"/>
    <w:rsid w:val="006D08BF"/>
    <w:rsid w:val="006D6E08"/>
    <w:rsid w:val="00771BFB"/>
    <w:rsid w:val="00814C32"/>
    <w:rsid w:val="00817F9B"/>
    <w:rsid w:val="008711D9"/>
    <w:rsid w:val="00A40021"/>
    <w:rsid w:val="00A40141"/>
    <w:rsid w:val="00A54D3A"/>
    <w:rsid w:val="00B40A1F"/>
    <w:rsid w:val="00B90E9D"/>
    <w:rsid w:val="00B96771"/>
    <w:rsid w:val="00C215A4"/>
    <w:rsid w:val="00C325B4"/>
    <w:rsid w:val="00C92008"/>
    <w:rsid w:val="00CD179D"/>
    <w:rsid w:val="00CD3FE0"/>
    <w:rsid w:val="00D121D5"/>
    <w:rsid w:val="00EB08D7"/>
    <w:rsid w:val="00F67FE5"/>
    <w:rsid w:val="00FD00BD"/>
    <w:rsid w:val="00FF65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annotation text" w:uiPriority="1"/>
    <w:lsdException w:name="header" w:uiPriority="0"/>
    <w:lsdException w:name="footer" w:uiPriority="0"/>
    <w:lsdException w:name="caption" w:uiPriority="35" w:qFormat="1"/>
    <w:lsdException w:name="footnote reference" w:uiPriority="0"/>
    <w:lsdException w:name="annotation reference" w:uiPriority="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B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unhideWhenUsed/>
    <w:qFormat/>
    <w:rsid w:val="00FD00BD"/>
    <w:pPr>
      <w:keepNext/>
      <w:spacing w:before="240" w:after="60"/>
      <w:outlineLvl w:val="0"/>
    </w:pPr>
    <w:rPr>
      <w:rFonts w:asciiTheme="majorHAnsi" w:eastAsiaTheme="majorEastAsia" w:hAnsiTheme="majorHAnsi" w:cstheme="majorBidi"/>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1D5"/>
    <w:pPr>
      <w:spacing w:after="0" w:line="240" w:lineRule="auto"/>
    </w:pPr>
  </w:style>
  <w:style w:type="paragraph" w:styleId="ListParagraph">
    <w:name w:val="List Paragraph"/>
    <w:basedOn w:val="Normal"/>
    <w:link w:val="ListParagraphChar"/>
    <w:uiPriority w:val="34"/>
    <w:qFormat/>
    <w:rsid w:val="00D121D5"/>
    <w:pPr>
      <w:ind w:left="720"/>
      <w:contextualSpacing/>
    </w:pPr>
  </w:style>
  <w:style w:type="character" w:styleId="IntenseEmphasis">
    <w:name w:val="Intense Emphasis"/>
    <w:basedOn w:val="DefaultParagraphFont"/>
    <w:uiPriority w:val="21"/>
    <w:qFormat/>
    <w:rsid w:val="00D121D5"/>
    <w:rPr>
      <w:b/>
      <w:bCs/>
      <w:i/>
      <w:iCs/>
      <w:color w:val="4F81BD" w:themeColor="accent1"/>
    </w:rPr>
  </w:style>
  <w:style w:type="paragraph" w:customStyle="1" w:styleId="AHPRAbody">
    <w:name w:val="AHPRA body"/>
    <w:basedOn w:val="Normal"/>
    <w:link w:val="AHPRAbodyChar"/>
    <w:qFormat/>
    <w:rsid w:val="00D121D5"/>
    <w:rPr>
      <w:rFonts w:ascii="Arial" w:eastAsia="Cambria" w:hAnsi="Arial" w:cs="Arial"/>
      <w:sz w:val="20"/>
      <w:lang w:val="en-US"/>
    </w:rPr>
  </w:style>
  <w:style w:type="character" w:customStyle="1" w:styleId="AHPRAbodyChar">
    <w:name w:val="AHPRA body Char"/>
    <w:basedOn w:val="DefaultParagraphFont"/>
    <w:link w:val="AHPRAbody"/>
    <w:rsid w:val="00D121D5"/>
    <w:rPr>
      <w:rFonts w:ascii="Arial" w:eastAsia="Cambria" w:hAnsi="Arial" w:cs="Arial"/>
      <w:sz w:val="20"/>
      <w:szCs w:val="24"/>
      <w:lang w:val="en-US"/>
    </w:rPr>
  </w:style>
  <w:style w:type="paragraph" w:customStyle="1" w:styleId="AHPRANumberedlistlevel1">
    <w:name w:val="AHPRA Numbered list level 1"/>
    <w:basedOn w:val="Normal"/>
    <w:qFormat/>
    <w:rsid w:val="00D121D5"/>
    <w:pPr>
      <w:numPr>
        <w:numId w:val="1"/>
      </w:numPr>
    </w:pPr>
    <w:rPr>
      <w:rFonts w:ascii="Arial" w:eastAsia="Cambria" w:hAnsi="Arial"/>
      <w:sz w:val="20"/>
      <w:lang w:val="en-US"/>
    </w:rPr>
  </w:style>
  <w:style w:type="paragraph" w:customStyle="1" w:styleId="para">
    <w:name w:val="para"/>
    <w:uiPriority w:val="1"/>
    <w:qFormat/>
    <w:rsid w:val="00D121D5"/>
    <w:pPr>
      <w:spacing w:after="240" w:line="240" w:lineRule="auto"/>
      <w:ind w:left="425"/>
    </w:pPr>
    <w:rPr>
      <w:rFonts w:ascii="Arial" w:eastAsia="Calibri" w:hAnsi="Arial" w:cs="Times New Roman"/>
      <w:sz w:val="20"/>
    </w:rPr>
  </w:style>
  <w:style w:type="character" w:customStyle="1" w:styleId="Heading1Char">
    <w:name w:val="Heading 1 Char"/>
    <w:basedOn w:val="DefaultParagraphFont"/>
    <w:link w:val="Heading1"/>
    <w:uiPriority w:val="9"/>
    <w:rsid w:val="00FD00BD"/>
    <w:rPr>
      <w:rFonts w:asciiTheme="majorHAnsi" w:eastAsiaTheme="majorEastAsia" w:hAnsiTheme="majorHAnsi" w:cstheme="majorBidi"/>
      <w:b/>
      <w:bCs/>
      <w:kern w:val="32"/>
      <w:sz w:val="32"/>
      <w:szCs w:val="32"/>
      <w:lang w:val="en-US"/>
    </w:rPr>
  </w:style>
  <w:style w:type="paragraph" w:styleId="Header">
    <w:name w:val="header"/>
    <w:basedOn w:val="Normal"/>
    <w:link w:val="HeaderChar"/>
    <w:semiHidden/>
    <w:rsid w:val="00FD00BD"/>
    <w:pPr>
      <w:tabs>
        <w:tab w:val="center" w:pos="4153"/>
        <w:tab w:val="right" w:pos="8306"/>
      </w:tabs>
    </w:pPr>
  </w:style>
  <w:style w:type="character" w:customStyle="1" w:styleId="HeaderChar">
    <w:name w:val="Header Char"/>
    <w:basedOn w:val="DefaultParagraphFont"/>
    <w:link w:val="Header"/>
    <w:semiHidden/>
    <w:rsid w:val="00FD00BD"/>
    <w:rPr>
      <w:rFonts w:ascii="Times New Roman" w:eastAsia="Times New Roman" w:hAnsi="Times New Roman" w:cs="Times New Roman"/>
      <w:sz w:val="24"/>
      <w:szCs w:val="24"/>
      <w:lang w:eastAsia="en-AU"/>
    </w:rPr>
  </w:style>
  <w:style w:type="paragraph" w:styleId="Footer">
    <w:name w:val="footer"/>
    <w:basedOn w:val="Normal"/>
    <w:link w:val="FooterChar"/>
    <w:semiHidden/>
    <w:rsid w:val="00FD00BD"/>
    <w:pPr>
      <w:tabs>
        <w:tab w:val="center" w:pos="4153"/>
        <w:tab w:val="right" w:pos="8306"/>
      </w:tabs>
    </w:pPr>
  </w:style>
  <w:style w:type="character" w:customStyle="1" w:styleId="FooterChar">
    <w:name w:val="Footer Char"/>
    <w:basedOn w:val="DefaultParagraphFont"/>
    <w:link w:val="Footer"/>
    <w:semiHidden/>
    <w:rsid w:val="00FD00BD"/>
    <w:rPr>
      <w:rFonts w:ascii="Times New Roman" w:eastAsia="Times New Roman" w:hAnsi="Times New Roman" w:cs="Times New Roman"/>
      <w:sz w:val="24"/>
      <w:szCs w:val="24"/>
      <w:lang w:eastAsia="en-AU"/>
    </w:rPr>
  </w:style>
  <w:style w:type="character" w:styleId="Hyperlink">
    <w:name w:val="Hyperlink"/>
    <w:basedOn w:val="DefaultParagraphFont"/>
    <w:rsid w:val="00FD00BD"/>
    <w:rPr>
      <w:rFonts w:cs="Times New Roman"/>
      <w:color w:val="0000FF"/>
      <w:u w:val="single"/>
    </w:rPr>
  </w:style>
  <w:style w:type="paragraph" w:customStyle="1" w:styleId="Default">
    <w:name w:val="Default"/>
    <w:rsid w:val="00FD00B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FD00BD"/>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FD00BD"/>
    <w:pPr>
      <w:spacing w:after="200"/>
    </w:pPr>
    <w:rPr>
      <w:rFonts w:ascii="Arial" w:eastAsia="Cambria" w:hAnsi="Arial"/>
      <w:b/>
      <w:color w:val="008EC4"/>
      <w:sz w:val="20"/>
      <w:lang w:eastAsia="en-US"/>
    </w:rPr>
  </w:style>
  <w:style w:type="paragraph" w:styleId="FootnoteText">
    <w:name w:val="footnote text"/>
    <w:basedOn w:val="Normal"/>
    <w:link w:val="FootnoteTextChar"/>
    <w:uiPriority w:val="1"/>
    <w:unhideWhenUsed/>
    <w:rsid w:val="00FD00BD"/>
    <w:rPr>
      <w:rFonts w:ascii="Arial" w:eastAsia="Cambria" w:hAnsi="Arial"/>
      <w:sz w:val="20"/>
      <w:szCs w:val="20"/>
      <w:lang w:val="en-US" w:eastAsia="en-US"/>
    </w:rPr>
  </w:style>
  <w:style w:type="character" w:customStyle="1" w:styleId="FootnoteTextChar">
    <w:name w:val="Footnote Text Char"/>
    <w:basedOn w:val="DefaultParagraphFont"/>
    <w:link w:val="FootnoteText"/>
    <w:uiPriority w:val="1"/>
    <w:rsid w:val="00FD00BD"/>
    <w:rPr>
      <w:rFonts w:ascii="Arial" w:eastAsia="Cambria" w:hAnsi="Arial" w:cs="Times New Roman"/>
      <w:sz w:val="20"/>
      <w:szCs w:val="20"/>
      <w:lang w:val="en-US"/>
    </w:rPr>
  </w:style>
  <w:style w:type="character" w:styleId="FootnoteReference">
    <w:name w:val="footnote reference"/>
    <w:basedOn w:val="DefaultParagraphFont"/>
    <w:unhideWhenUsed/>
    <w:rsid w:val="00FD00BD"/>
    <w:rPr>
      <w:rFonts w:ascii="Arial" w:hAnsi="Arial"/>
      <w:color w:val="auto"/>
      <w:sz w:val="18"/>
      <w:vertAlign w:val="superscript"/>
    </w:rPr>
  </w:style>
  <w:style w:type="character" w:customStyle="1" w:styleId="ListParagraphChar">
    <w:name w:val="List Paragraph Char"/>
    <w:basedOn w:val="DefaultParagraphFont"/>
    <w:link w:val="ListParagraph"/>
    <w:uiPriority w:val="1"/>
    <w:locked/>
    <w:rsid w:val="00FD00BD"/>
  </w:style>
  <w:style w:type="table" w:styleId="TableGrid">
    <w:name w:val="Table Grid"/>
    <w:basedOn w:val="TableNormal"/>
    <w:uiPriority w:val="59"/>
    <w:rsid w:val="00FD00BD"/>
    <w:pPr>
      <w:spacing w:after="0" w:line="240" w:lineRule="auto"/>
    </w:pPr>
    <w:rPr>
      <w:rFonts w:ascii="Arial" w:eastAsia="Cambria"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tableheading">
    <w:name w:val="AHPRA table heading"/>
    <w:basedOn w:val="Normal"/>
    <w:rsid w:val="00FD00BD"/>
    <w:pPr>
      <w:spacing w:before="120" w:after="120"/>
      <w:jc w:val="center"/>
    </w:pPr>
    <w:rPr>
      <w:rFonts w:ascii="Arial" w:eastAsia="Cambria" w:hAnsi="Arial"/>
      <w:b/>
      <w:sz w:val="20"/>
      <w:lang w:eastAsia="en-US"/>
    </w:rPr>
  </w:style>
  <w:style w:type="paragraph" w:customStyle="1" w:styleId="AHPRASubheading">
    <w:name w:val="AHPRA Subheading"/>
    <w:basedOn w:val="Normal"/>
    <w:qFormat/>
    <w:rsid w:val="00FD00BD"/>
    <w:pPr>
      <w:spacing w:before="200" w:after="200"/>
    </w:pPr>
    <w:rPr>
      <w:rFonts w:ascii="Arial" w:eastAsia="Cambria" w:hAnsi="Arial"/>
      <w:b/>
      <w:color w:val="007DC3"/>
      <w:sz w:val="20"/>
      <w:lang w:eastAsia="en-US"/>
    </w:rPr>
  </w:style>
  <w:style w:type="paragraph" w:customStyle="1" w:styleId="AHPRABulletlevel3">
    <w:name w:val="AHPRA Bullet level 3"/>
    <w:basedOn w:val="Normal"/>
    <w:rsid w:val="00FD00BD"/>
    <w:pPr>
      <w:numPr>
        <w:numId w:val="11"/>
      </w:numPr>
      <w:ind w:left="0" w:firstLine="0"/>
    </w:pPr>
  </w:style>
  <w:style w:type="character" w:styleId="CommentReference">
    <w:name w:val="annotation reference"/>
    <w:basedOn w:val="DefaultParagraphFont"/>
    <w:uiPriority w:val="1"/>
    <w:semiHidden/>
    <w:unhideWhenUsed/>
    <w:rsid w:val="00FD00BD"/>
    <w:rPr>
      <w:sz w:val="16"/>
      <w:szCs w:val="16"/>
    </w:rPr>
  </w:style>
  <w:style w:type="paragraph" w:styleId="CommentText">
    <w:name w:val="annotation text"/>
    <w:basedOn w:val="Normal"/>
    <w:link w:val="CommentTextChar"/>
    <w:uiPriority w:val="1"/>
    <w:semiHidden/>
    <w:unhideWhenUsed/>
    <w:rsid w:val="00FD00BD"/>
    <w:pPr>
      <w:spacing w:after="200"/>
    </w:pPr>
    <w:rPr>
      <w:rFonts w:ascii="Arial" w:eastAsia="Cambria" w:hAnsi="Arial"/>
      <w:sz w:val="20"/>
      <w:szCs w:val="20"/>
      <w:lang w:eastAsia="en-US"/>
    </w:rPr>
  </w:style>
  <w:style w:type="character" w:customStyle="1" w:styleId="CommentTextChar">
    <w:name w:val="Comment Text Char"/>
    <w:basedOn w:val="DefaultParagraphFont"/>
    <w:link w:val="CommentText"/>
    <w:uiPriority w:val="1"/>
    <w:semiHidden/>
    <w:rsid w:val="00FD00BD"/>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FD00BD"/>
    <w:rPr>
      <w:rFonts w:ascii="Tahoma" w:hAnsi="Tahoma" w:cs="Tahoma"/>
      <w:sz w:val="16"/>
      <w:szCs w:val="16"/>
    </w:rPr>
  </w:style>
  <w:style w:type="character" w:customStyle="1" w:styleId="BalloonTextChar">
    <w:name w:val="Balloon Text Char"/>
    <w:basedOn w:val="DefaultParagraphFont"/>
    <w:link w:val="BalloonText"/>
    <w:uiPriority w:val="99"/>
    <w:semiHidden/>
    <w:rsid w:val="00FD00BD"/>
    <w:rPr>
      <w:rFonts w:ascii="Tahoma" w:eastAsia="Times New Roman" w:hAnsi="Tahoma" w:cs="Tahoma"/>
      <w:sz w:val="16"/>
      <w:szCs w:val="16"/>
      <w:lang w:eastAsia="en-AU"/>
    </w:rPr>
  </w:style>
  <w:style w:type="paragraph" w:customStyle="1" w:styleId="AHPRANumberedlistlevel2">
    <w:name w:val="AHPRA Numbered list level 2"/>
    <w:basedOn w:val="AHPRANumberedlistlevel1"/>
    <w:rsid w:val="006D08BF"/>
    <w:pPr>
      <w:numPr>
        <w:numId w:val="0"/>
      </w:numPr>
      <w:ind w:left="737" w:hanging="368"/>
    </w:pPr>
    <w:rPr>
      <w:lang w:eastAsia="en-US"/>
    </w:rPr>
  </w:style>
  <w:style w:type="numbering" w:customStyle="1" w:styleId="AHPRANumberedlist">
    <w:name w:val="AHPRA Numbered list"/>
    <w:uiPriority w:val="99"/>
    <w:rsid w:val="006D08BF"/>
    <w:pPr>
      <w:numPr>
        <w:numId w:val="14"/>
      </w:numPr>
    </w:pPr>
  </w:style>
  <w:style w:type="paragraph" w:customStyle="1" w:styleId="AHPRANumberedlistlevel3">
    <w:name w:val="AHPRA Numbered list level 3"/>
    <w:basedOn w:val="AHPRANumberedlistlevel1"/>
    <w:rsid w:val="006D08BF"/>
    <w:pPr>
      <w:numPr>
        <w:numId w:val="0"/>
      </w:numPr>
      <w:ind w:left="1134" w:hanging="397"/>
    </w:pPr>
    <w:rPr>
      <w:lang w:eastAsia="en-US"/>
    </w:rPr>
  </w:style>
  <w:style w:type="paragraph" w:styleId="CommentSubject">
    <w:name w:val="annotation subject"/>
    <w:basedOn w:val="CommentText"/>
    <w:next w:val="CommentText"/>
    <w:link w:val="CommentSubjectChar"/>
    <w:uiPriority w:val="99"/>
    <w:semiHidden/>
    <w:unhideWhenUsed/>
    <w:rsid w:val="00EB08D7"/>
    <w:pPr>
      <w:spacing w:after="0"/>
    </w:pPr>
    <w:rPr>
      <w:rFonts w:ascii="Times New Roman" w:eastAsia="Times New Roman" w:hAnsi="Times New Roman"/>
      <w:b/>
      <w:bCs/>
      <w:lang w:eastAsia="en-AU"/>
    </w:rPr>
  </w:style>
  <w:style w:type="character" w:customStyle="1" w:styleId="CommentSubjectChar">
    <w:name w:val="Comment Subject Char"/>
    <w:basedOn w:val="CommentTextChar"/>
    <w:link w:val="CommentSubject"/>
    <w:uiPriority w:val="99"/>
    <w:semiHidden/>
    <w:rsid w:val="00EB08D7"/>
    <w:rPr>
      <w:rFonts w:ascii="Times New Roman" w:eastAsia="Times New Roman" w:hAnsi="Times New Roman" w:cs="Times New Roman"/>
      <w:b/>
      <w:bCs/>
      <w:sz w:val="20"/>
      <w:szCs w:val="20"/>
      <w:lang w:eastAsia="en-AU"/>
    </w:rPr>
  </w:style>
  <w:style w:type="paragraph" w:styleId="Revision">
    <w:name w:val="Revision"/>
    <w:hidden/>
    <w:uiPriority w:val="99"/>
    <w:semiHidden/>
    <w:rsid w:val="00EB08D7"/>
    <w:pPr>
      <w:spacing w:after="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629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76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News/2013-11-01-media-release-aps.aspx" TargetMode="External"/><Relationship Id="rId13" Type="http://schemas.openxmlformats.org/officeDocument/2006/relationships/hyperlink" Target="http://www.psychologyboard.gov.au/Accredit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sychologyboard.gov.au/New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sychologyboard.gov.au/Registration/Forms.aspx"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yboard.gov.au/documents/default.aspx?record=WD14%2f13148&amp;dbid=AP&amp;chksum=bgz78tIea6lynXEl6FekVg%3d%3d" TargetMode="External"/><Relationship Id="rId5" Type="http://schemas.openxmlformats.org/officeDocument/2006/relationships/footnotes" Target="footnotes.xml"/><Relationship Id="rId15" Type="http://schemas.openxmlformats.org/officeDocument/2006/relationships/hyperlink" Target="http://www.psychologyboard.gov.au" TargetMode="External"/><Relationship Id="rId10" Type="http://schemas.openxmlformats.org/officeDocument/2006/relationships/hyperlink" Target="http://www.psychologyboard.gov.au/documents/default.aspx?record=WD14%2f13149%5bv3%5d&amp;dbid=AP&amp;chksum=aXbtaJIfP%2brw9PfcqXDVgfQ8h8QUm%2fpMkLuAYwaa%2bxA%3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sychologyboard.gov.au/Registration/Supervision.aspx" TargetMode="External"/><Relationship Id="rId14" Type="http://schemas.openxmlformats.org/officeDocument/2006/relationships/hyperlink" Target="http://kryteriononline.com/host_locat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49th meeting of the Psychology Board of Australia</dc:title>
  <dc:subject>Communiqué</dc:subject>
  <dc:creator>Psychology Board</dc:creator>
  <cp:keywords>28 February 2014</cp:keywords>
  <cp:lastModifiedBy>Tara Johnson</cp:lastModifiedBy>
  <cp:revision>2</cp:revision>
  <dcterms:created xsi:type="dcterms:W3CDTF">2014-03-07T01:46:00Z</dcterms:created>
  <dcterms:modified xsi:type="dcterms:W3CDTF">2014-03-07T01:46:00Z</dcterms:modified>
</cp:coreProperties>
</file>