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B1" w:rsidRPr="00AE1855" w:rsidRDefault="004B5FB1" w:rsidP="004B5FB1">
      <w:pPr>
        <w:pStyle w:val="AHPRADocumentsubheading"/>
        <w:rPr>
          <w:color w:val="FF0000"/>
          <w:sz w:val="20"/>
          <w:szCs w:val="20"/>
        </w:rPr>
      </w:pPr>
      <w:bookmarkStart w:id="0" w:name="OLE_LINK11"/>
      <w:bookmarkStart w:id="1" w:name="OLE_LINK12"/>
      <w:bookmarkStart w:id="2" w:name="_GoBack"/>
      <w:bookmarkEnd w:id="2"/>
      <w:r w:rsidRPr="00DB5812">
        <w:rPr>
          <w:b/>
          <w:color w:val="C00000"/>
          <w:sz w:val="20"/>
          <w:szCs w:val="20"/>
        </w:rPr>
        <w:t>NOTICE:</w:t>
      </w:r>
      <w:r>
        <w:rPr>
          <w:color w:val="C00000"/>
          <w:sz w:val="20"/>
          <w:szCs w:val="20"/>
        </w:rPr>
        <w:t xml:space="preserve"> </w:t>
      </w:r>
      <w:r w:rsidR="00EA520B">
        <w:rPr>
          <w:color w:val="C00000"/>
          <w:sz w:val="20"/>
          <w:szCs w:val="20"/>
        </w:rPr>
        <w:t>The Board’s revised guideli</w:t>
      </w:r>
      <w:r w:rsidR="003006D5">
        <w:rPr>
          <w:color w:val="C00000"/>
          <w:sz w:val="20"/>
          <w:szCs w:val="20"/>
        </w:rPr>
        <w:t xml:space="preserve">nes for 4+2 internship program are </w:t>
      </w:r>
      <w:r w:rsidR="00EA520B">
        <w:rPr>
          <w:color w:val="C00000"/>
          <w:sz w:val="20"/>
          <w:szCs w:val="20"/>
        </w:rPr>
        <w:t>effective 1 June 2017.  </w:t>
      </w:r>
      <w:r w:rsidRPr="00DB5812">
        <w:rPr>
          <w:color w:val="C00000"/>
          <w:sz w:val="20"/>
          <w:szCs w:val="20"/>
        </w:rPr>
        <w:t xml:space="preserve">This </w:t>
      </w:r>
      <w:r>
        <w:rPr>
          <w:color w:val="C00000"/>
          <w:sz w:val="20"/>
          <w:szCs w:val="20"/>
        </w:rPr>
        <w:t>template</w:t>
      </w:r>
      <w:r w:rsidRPr="00DB5812">
        <w:rPr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t xml:space="preserve">is only relevant to provisional psychologists who are at the end of their 4+2 </w:t>
      </w:r>
      <w:r w:rsidR="00EA520B">
        <w:rPr>
          <w:color w:val="C00000"/>
          <w:sz w:val="20"/>
          <w:szCs w:val="20"/>
        </w:rPr>
        <w:t>internship</w:t>
      </w:r>
      <w:r>
        <w:rPr>
          <w:color w:val="C00000"/>
          <w:sz w:val="20"/>
          <w:szCs w:val="20"/>
        </w:rPr>
        <w:t xml:space="preserve"> and w</w:t>
      </w:r>
      <w:r w:rsidRPr="00DB5812">
        <w:rPr>
          <w:color w:val="C00000"/>
          <w:sz w:val="20"/>
          <w:szCs w:val="20"/>
        </w:rPr>
        <w:t xml:space="preserve">ish to submit their application for general registration between 1 June </w:t>
      </w:r>
      <w:r w:rsidR="00EA520B">
        <w:rPr>
          <w:color w:val="C00000"/>
          <w:sz w:val="20"/>
          <w:szCs w:val="20"/>
        </w:rPr>
        <w:t xml:space="preserve">2017 </w:t>
      </w:r>
      <w:r w:rsidRPr="00DB5812">
        <w:rPr>
          <w:color w:val="C00000"/>
          <w:sz w:val="20"/>
          <w:szCs w:val="20"/>
        </w:rPr>
        <w:t xml:space="preserve">and 1 September </w:t>
      </w:r>
      <w:r w:rsidR="00EA520B">
        <w:rPr>
          <w:color w:val="C00000"/>
          <w:sz w:val="20"/>
          <w:szCs w:val="20"/>
        </w:rPr>
        <w:t>2017. As per the Board’s transitional arrangements, this cohort of provisional psychologists can still apply for registration in accordance with the requirements set out in the old 4+2 guideline</w:t>
      </w:r>
      <w:r w:rsidRPr="00DB5812">
        <w:rPr>
          <w:color w:val="C00000"/>
          <w:sz w:val="20"/>
          <w:szCs w:val="20"/>
        </w:rPr>
        <w:t>.</w:t>
      </w:r>
      <w:r>
        <w:rPr>
          <w:color w:val="C00000"/>
          <w:sz w:val="20"/>
          <w:szCs w:val="20"/>
        </w:rPr>
        <w:t xml:space="preserve"> This template </w:t>
      </w:r>
      <w:r w:rsidRPr="00DB5812">
        <w:rPr>
          <w:color w:val="C00000"/>
          <w:sz w:val="20"/>
          <w:szCs w:val="20"/>
        </w:rPr>
        <w:t xml:space="preserve">will be removed from the </w:t>
      </w:r>
      <w:r>
        <w:rPr>
          <w:color w:val="C00000"/>
          <w:sz w:val="20"/>
          <w:szCs w:val="20"/>
        </w:rPr>
        <w:t>Board’s website on 1 September 2017.</w:t>
      </w:r>
    </w:p>
    <w:p w:rsidR="00747134" w:rsidRDefault="006C2771" w:rsidP="008E7EFD">
      <w:pPr>
        <w:spacing w:before="60" w:after="200"/>
        <w:jc w:val="both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Summary of professional limitations</w:t>
      </w:r>
      <w:r w:rsidR="00747134">
        <w:rPr>
          <w:rFonts w:cs="Arial"/>
          <w:b/>
          <w:bCs/>
          <w:sz w:val="24"/>
          <w:lang w:val="en-US"/>
        </w:rPr>
        <w:t xml:space="preserve"> </w:t>
      </w:r>
      <w:r w:rsidR="00676D29">
        <w:rPr>
          <w:rFonts w:cs="Arial"/>
          <w:b/>
          <w:bCs/>
          <w:sz w:val="24"/>
          <w:lang w:val="en-US"/>
        </w:rPr>
        <w:t>for the 4+2 internship program</w:t>
      </w:r>
    </w:p>
    <w:bookmarkEnd w:id="0"/>
    <w:bookmarkEnd w:id="1"/>
    <w:p w:rsidR="008E7EFD" w:rsidRDefault="00676D29" w:rsidP="008E7EFD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The following template is to be used by provisional psychologists undertaking the 4+2 internship program for recording a summary of 6 written reports</w:t>
      </w:r>
      <w:r w:rsidR="00803C1E">
        <w:rPr>
          <w:rFonts w:cs="Arial"/>
          <w:lang w:val="en-US"/>
        </w:rPr>
        <w:t xml:space="preserve"> they have completed</w:t>
      </w:r>
      <w:r>
        <w:rPr>
          <w:rFonts w:cs="Arial"/>
          <w:lang w:val="en-US"/>
        </w:rPr>
        <w:t xml:space="preserve"> on </w:t>
      </w:r>
      <w:r w:rsidR="008E7EFD">
        <w:rPr>
          <w:rFonts w:cs="Arial"/>
          <w:lang w:val="en-US"/>
        </w:rPr>
        <w:t xml:space="preserve">professional limitations in practice. That is </w:t>
      </w:r>
      <w:r w:rsidR="008E7EFD" w:rsidRPr="008E7EFD">
        <w:rPr>
          <w:rFonts w:cs="Arial"/>
          <w:bCs/>
          <w:szCs w:val="22"/>
        </w:rPr>
        <w:t>situations in which the provisional psychologist has experienced a limitation to his/her knowledge and/or skill rather than constraints on service delivery</w:t>
      </w:r>
    </w:p>
    <w:p w:rsidR="008E7EFD" w:rsidRDefault="00803C1E" w:rsidP="00A776DC">
      <w:pPr>
        <w:spacing w:after="20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The Board may request submission of this summary form and any of the six written reports on </w:t>
      </w:r>
      <w:r w:rsidR="008E7EFD">
        <w:rPr>
          <w:rFonts w:cs="Arial"/>
          <w:bCs/>
          <w:szCs w:val="20"/>
        </w:rPr>
        <w:t xml:space="preserve">professional limitations </w:t>
      </w:r>
      <w:r>
        <w:rPr>
          <w:rFonts w:cs="Arial"/>
          <w:bCs/>
          <w:szCs w:val="20"/>
        </w:rPr>
        <w:t>at any time during the internship.</w:t>
      </w:r>
    </w:p>
    <w:p w:rsidR="00A776DC" w:rsidRPr="00A776DC" w:rsidRDefault="00A776DC" w:rsidP="00A776DC">
      <w:pPr>
        <w:rPr>
          <w:rFonts w:cs="Arial"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747134" w:rsidRPr="00747134" w:rsidTr="008E7EFD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747134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Situation </w:t>
            </w:r>
            <w:r w:rsidR="00747134" w:rsidRPr="00747134">
              <w:rPr>
                <w:rStyle w:val="Strong"/>
                <w:sz w:val="18"/>
                <w:szCs w:val="18"/>
              </w:rPr>
              <w:t>#1</w:t>
            </w: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E7EFD" w:rsidRDefault="008E7EF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8E7EFD" w:rsidRPr="00747134" w:rsidTr="008E7EFD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Situation #2</w:t>
            </w: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E7EFD" w:rsidRDefault="008E7EF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8E7EFD" w:rsidRPr="00747134" w:rsidTr="008E7EFD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Situation #3</w:t>
            </w: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lastRenderedPageBreak/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9E5A5B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E7EFD" w:rsidRDefault="008E7EFD">
      <w:pPr>
        <w:rPr>
          <w:b/>
        </w:rPr>
      </w:pPr>
    </w:p>
    <w:p w:rsidR="008E7EFD" w:rsidRDefault="008E7EFD">
      <w:pPr>
        <w:rPr>
          <w:b/>
        </w:rPr>
      </w:pPr>
    </w:p>
    <w:p w:rsidR="00A776DC" w:rsidRDefault="00A776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8E7EFD" w:rsidRPr="00747134" w:rsidTr="008E7EFD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Situation #4</w:t>
            </w: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E7EFD" w:rsidRDefault="008E7EFD"/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8E7EFD" w:rsidRPr="00747134" w:rsidTr="008E7EFD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Situation #5</w:t>
            </w: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8E7EFD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E7EFD" w:rsidRDefault="008E7EFD"/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ook w:val="01E0" w:firstRow="1" w:lastRow="1" w:firstColumn="1" w:lastColumn="1" w:noHBand="0" w:noVBand="0"/>
      </w:tblPr>
      <w:tblGrid>
        <w:gridCol w:w="6752"/>
        <w:gridCol w:w="2156"/>
      </w:tblGrid>
      <w:tr w:rsidR="008E7EFD" w:rsidRPr="00747134" w:rsidTr="008E7EFD">
        <w:tc>
          <w:tcPr>
            <w:tcW w:w="6951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bCs/>
                <w:szCs w:val="22"/>
              </w:rPr>
              <w:t xml:space="preserve">Professional Limitations </w:t>
            </w:r>
          </w:p>
        </w:tc>
        <w:tc>
          <w:tcPr>
            <w:tcW w:w="2183" w:type="dxa"/>
            <w:tcBorders>
              <w:bottom w:val="single" w:sz="4" w:space="0" w:color="7F7F7F"/>
            </w:tcBorders>
            <w:shd w:val="clear" w:color="auto" w:fill="DAEEF3" w:themeFill="accent5" w:themeFillTint="33"/>
          </w:tcPr>
          <w:p w:rsidR="008E7EFD" w:rsidRPr="008E7EFD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</w:rPr>
            </w:pPr>
            <w:r w:rsidRPr="008E7EFD">
              <w:rPr>
                <w:rFonts w:cs="Arial"/>
                <w:b/>
                <w:szCs w:val="22"/>
              </w:rPr>
              <w:t>Supervisor’s initial</w:t>
            </w:r>
            <w:r>
              <w:rPr>
                <w:rFonts w:cs="Arial"/>
                <w:b/>
                <w:szCs w:val="22"/>
              </w:rPr>
              <w:t>s</w:t>
            </w:r>
            <w:r w:rsidRPr="008E7EFD">
              <w:rPr>
                <w:rFonts w:cs="Arial"/>
                <w:b/>
                <w:szCs w:val="22"/>
              </w:rPr>
              <w:t xml:space="preserve"> </w:t>
            </w:r>
            <w:r w:rsidRPr="008E7EFD">
              <w:rPr>
                <w:rFonts w:cs="Arial"/>
                <w:b/>
                <w:szCs w:val="22"/>
              </w:rPr>
              <w:br/>
            </w:r>
            <w:r w:rsidRPr="008E7EFD">
              <w:rPr>
                <w:rFonts w:cs="Arial"/>
                <w:b/>
                <w:sz w:val="14"/>
                <w:szCs w:val="16"/>
              </w:rPr>
              <w:t>if competency demonstrated</w:t>
            </w:r>
          </w:p>
        </w:tc>
      </w:tr>
      <w:tr w:rsidR="008E7EFD" w:rsidRPr="00747134" w:rsidTr="006C2771">
        <w:trPr>
          <w:trHeight w:val="376"/>
        </w:trPr>
        <w:tc>
          <w:tcPr>
            <w:tcW w:w="9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Situation #</w:t>
            </w:r>
            <w:r w:rsidR="009E5A5B">
              <w:rPr>
                <w:rStyle w:val="Strong"/>
                <w:sz w:val="18"/>
                <w:szCs w:val="18"/>
              </w:rPr>
              <w:t>6</w:t>
            </w: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(include a brief description)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Role of the provisional psychologist in that situation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the psychologist was able to meet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tabs>
                <w:tab w:val="left" w:pos="8080"/>
              </w:tabs>
              <w:autoSpaceDE w:val="0"/>
              <w:autoSpaceDN w:val="0"/>
              <w:adjustRightInd w:val="0"/>
              <w:spacing w:before="80" w:after="80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Situation requirements that were outside the provisional psychologist’s competence or expertise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How the situation and client needs were managed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7EFD" w:rsidRPr="00747134" w:rsidTr="006C2771">
        <w:tc>
          <w:tcPr>
            <w:tcW w:w="69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370608" w:rsidRDefault="008E7EFD" w:rsidP="00A776DC">
            <w:pPr>
              <w:pStyle w:val="Tabletext"/>
              <w:spacing w:before="80" w:after="80"/>
              <w:rPr>
                <w:szCs w:val="20"/>
              </w:rPr>
            </w:pPr>
            <w:r w:rsidRPr="00370608">
              <w:rPr>
                <w:szCs w:val="20"/>
              </w:rPr>
              <w:t>Awareness of personal and professional limitations that may affect work with similar clients or situations</w:t>
            </w:r>
          </w:p>
        </w:tc>
        <w:tc>
          <w:tcPr>
            <w:tcW w:w="21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8E7EFD" w:rsidRPr="00747134" w:rsidRDefault="008E7EFD" w:rsidP="00A776DC">
            <w:pPr>
              <w:spacing w:before="80" w:after="8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47134" w:rsidRDefault="00747134"/>
    <w:sectPr w:rsidR="00747134" w:rsidSect="004B24E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FD" w:rsidRDefault="008E7EFD" w:rsidP="00747134">
      <w:r>
        <w:separator/>
      </w:r>
    </w:p>
  </w:endnote>
  <w:endnote w:type="continuationSeparator" w:id="0">
    <w:p w:rsidR="008E7EFD" w:rsidRDefault="008E7EFD" w:rsidP="0074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FD" w:rsidRDefault="008E7EFD" w:rsidP="00747134">
      <w:r>
        <w:separator/>
      </w:r>
    </w:p>
  </w:footnote>
  <w:footnote w:type="continuationSeparator" w:id="0">
    <w:p w:rsidR="008E7EFD" w:rsidRDefault="008E7EFD" w:rsidP="0074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64FF"/>
    <w:multiLevelType w:val="hybridMultilevel"/>
    <w:tmpl w:val="DA687652"/>
    <w:lvl w:ilvl="0" w:tplc="0F2A0E02">
      <w:start w:val="1"/>
      <w:numFmt w:val="upperLetter"/>
      <w:lvlText w:val="%1."/>
      <w:lvlJc w:val="left"/>
      <w:pPr>
        <w:ind w:left="1050" w:hanging="690"/>
      </w:pPr>
      <w:rPr>
        <w:rFonts w:hint="default"/>
        <w:sz w:val="7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34"/>
    <w:rsid w:val="00050A0F"/>
    <w:rsid w:val="00132865"/>
    <w:rsid w:val="001779D4"/>
    <w:rsid w:val="00182B3C"/>
    <w:rsid w:val="003006D5"/>
    <w:rsid w:val="00350D59"/>
    <w:rsid w:val="004B24E6"/>
    <w:rsid w:val="004B5FB1"/>
    <w:rsid w:val="004D7045"/>
    <w:rsid w:val="00541A0B"/>
    <w:rsid w:val="00676D29"/>
    <w:rsid w:val="006C2771"/>
    <w:rsid w:val="00707FAE"/>
    <w:rsid w:val="00747134"/>
    <w:rsid w:val="007E722C"/>
    <w:rsid w:val="00803C1E"/>
    <w:rsid w:val="008E7EFD"/>
    <w:rsid w:val="0097737F"/>
    <w:rsid w:val="009E5A5B"/>
    <w:rsid w:val="00A776DC"/>
    <w:rsid w:val="00BC0425"/>
    <w:rsid w:val="00CD6F78"/>
    <w:rsid w:val="00D73711"/>
    <w:rsid w:val="00E105E2"/>
    <w:rsid w:val="00EA520B"/>
    <w:rsid w:val="00EC3950"/>
    <w:rsid w:val="00F07585"/>
    <w:rsid w:val="00F27EF5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8FC890F-84E3-4C4E-8FF7-E19DB09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3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47134"/>
    <w:rPr>
      <w:rFonts w:cs="Times New Roman"/>
      <w:b/>
      <w:bCs/>
    </w:rPr>
  </w:style>
  <w:style w:type="paragraph" w:customStyle="1" w:styleId="Tabletext">
    <w:name w:val="Table text"/>
    <w:basedOn w:val="Normal"/>
    <w:link w:val="TabletextChar"/>
    <w:qFormat/>
    <w:rsid w:val="00747134"/>
    <w:pPr>
      <w:spacing w:before="120" w:after="120"/>
    </w:pPr>
    <w:rPr>
      <w:sz w:val="18"/>
      <w:lang w:val="en-US"/>
    </w:rPr>
  </w:style>
  <w:style w:type="paragraph" w:customStyle="1" w:styleId="Tableheading">
    <w:name w:val="Table heading"/>
    <w:basedOn w:val="Normal"/>
    <w:link w:val="TableheadingChar"/>
    <w:qFormat/>
    <w:rsid w:val="00747134"/>
    <w:pPr>
      <w:spacing w:before="120" w:after="120"/>
    </w:pPr>
    <w:rPr>
      <w:rFonts w:cs="Arial"/>
      <w:b/>
      <w:color w:val="FFFFFF"/>
    </w:rPr>
  </w:style>
  <w:style w:type="character" w:customStyle="1" w:styleId="TabletextChar">
    <w:name w:val="Table text Char"/>
    <w:basedOn w:val="DefaultParagraphFont"/>
    <w:link w:val="Tabletext"/>
    <w:rsid w:val="00747134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747134"/>
    <w:rPr>
      <w:rFonts w:ascii="Arial" w:eastAsia="Times New Roman" w:hAnsi="Arial" w:cs="Arial"/>
      <w:b/>
      <w:color w:val="FFFFFF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3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34"/>
    <w:rPr>
      <w:rFonts w:ascii="Arial" w:eastAsia="Times New Roman" w:hAnsi="Arial" w:cs="Times New Roman"/>
      <w:sz w:val="20"/>
      <w:szCs w:val="24"/>
    </w:rPr>
  </w:style>
  <w:style w:type="paragraph" w:customStyle="1" w:styleId="AHPRADocumentsubheading">
    <w:name w:val="AHPRA Document subheading"/>
    <w:basedOn w:val="Normal"/>
    <w:next w:val="Normal"/>
    <w:qFormat/>
    <w:rsid w:val="004B5FB1"/>
    <w:pPr>
      <w:spacing w:after="200"/>
      <w:outlineLvl w:val="0"/>
    </w:pPr>
    <w:rPr>
      <w:rFonts w:eastAsia="Cambria" w:cs="Arial"/>
      <w:color w:val="5F606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3672</Characters>
  <Application>Microsoft Office Word</Application>
  <DocSecurity>0</DocSecurity>
  <Lines>146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professional limitations for the 4+2 internship program</vt:lpstr>
    </vt:vector>
  </TitlesOfParts>
  <Company>AHPRA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professional limitations for the 4+2 internship program</dc:title>
  <dc:subject>Template</dc:subject>
  <dc:creator>Psychology Board</dc:creator>
  <cp:lastModifiedBy>Sheryl Kamath</cp:lastModifiedBy>
  <cp:revision>2</cp:revision>
  <dcterms:created xsi:type="dcterms:W3CDTF">2017-05-22T05:54:00Z</dcterms:created>
  <dcterms:modified xsi:type="dcterms:W3CDTF">2017-05-22T05:54:00Z</dcterms:modified>
</cp:coreProperties>
</file>